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40F3BD" w14:textId="28E1227C" w:rsidR="006A6BCB" w:rsidRPr="00C72C5C" w:rsidRDefault="00155033" w:rsidP="00EB105C">
      <w:pPr>
        <w:rPr>
          <w:rFonts w:ascii="Arial" w:hAnsi="Arial" w:cs="Arial"/>
          <w:bCs/>
          <w:sz w:val="23"/>
          <w:szCs w:val="23"/>
          <w:u w:val="single"/>
        </w:rPr>
      </w:pPr>
      <w:r w:rsidRPr="005F18F7">
        <w:rPr>
          <w:rFonts w:ascii="Arial" w:hAnsi="Arial" w:cs="Arial"/>
          <w:noProof/>
          <w:sz w:val="23"/>
          <w:szCs w:val="23"/>
          <w:highlight w:val="yellow"/>
        </w:rPr>
        <mc:AlternateContent>
          <mc:Choice Requires="wpg">
            <w:drawing>
              <wp:anchor distT="0" distB="0" distL="114300" distR="114300" simplePos="0" relativeHeight="251662336" behindDoc="0" locked="0" layoutInCell="1" allowOverlap="1" wp14:anchorId="1F466ADA" wp14:editId="19842E11">
                <wp:simplePos x="0" y="0"/>
                <wp:positionH relativeFrom="column">
                  <wp:posOffset>-571500</wp:posOffset>
                </wp:positionH>
                <wp:positionV relativeFrom="paragraph">
                  <wp:posOffset>-81915</wp:posOffset>
                </wp:positionV>
                <wp:extent cx="7200900" cy="635000"/>
                <wp:effectExtent l="50800" t="0" r="63500" b="0"/>
                <wp:wrapThrough wrapText="bothSides">
                  <wp:wrapPolygon edited="0">
                    <wp:start x="1143" y="0"/>
                    <wp:lineTo x="-152" y="864"/>
                    <wp:lineTo x="-152" y="12960"/>
                    <wp:lineTo x="76" y="20736"/>
                    <wp:lineTo x="21410" y="20736"/>
                    <wp:lineTo x="21410" y="14688"/>
                    <wp:lineTo x="21714" y="9504"/>
                    <wp:lineTo x="21638" y="3456"/>
                    <wp:lineTo x="21105" y="0"/>
                    <wp:lineTo x="1143" y="0"/>
                  </wp:wrapPolygon>
                </wp:wrapThrough>
                <wp:docPr id="13" name="Group 13"/>
                <wp:cNvGraphicFramePr/>
                <a:graphic xmlns:a="http://schemas.openxmlformats.org/drawingml/2006/main">
                  <a:graphicData uri="http://schemas.microsoft.com/office/word/2010/wordprocessingGroup">
                    <wpg:wgp>
                      <wpg:cNvGrpSpPr/>
                      <wpg:grpSpPr>
                        <a:xfrm>
                          <a:off x="0" y="0"/>
                          <a:ext cx="7200900" cy="635000"/>
                          <a:chOff x="110728" y="0"/>
                          <a:chExt cx="6975872" cy="635441"/>
                        </a:xfrm>
                      </wpg:grpSpPr>
                      <wpg:grpSp>
                        <wpg:cNvPr id="7" name="Group 7"/>
                        <wpg:cNvGrpSpPr/>
                        <wpg:grpSpPr>
                          <a:xfrm>
                            <a:off x="110728" y="0"/>
                            <a:ext cx="6975872" cy="342900"/>
                            <a:chOff x="110728" y="0"/>
                            <a:chExt cx="6975872" cy="342900"/>
                          </a:xfrm>
                        </wpg:grpSpPr>
                        <wps:wsp>
                          <wps:cNvPr id="3" name="Rounded Rectangle 3"/>
                          <wps:cNvSpPr/>
                          <wps:spPr>
                            <a:xfrm>
                              <a:off x="110728" y="114300"/>
                              <a:ext cx="6975872" cy="178003"/>
                            </a:xfrm>
                            <a:prstGeom prst="roundRect">
                              <a:avLst/>
                            </a:prstGeom>
                            <a:solidFill>
                              <a:srgbClr val="7182C0"/>
                            </a:solidFill>
                            <a:ln>
                              <a:solidFill>
                                <a:srgbClr val="7182C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Text Box 2"/>
                          <wps:cNvSpPr txBox="1"/>
                          <wps:spPr>
                            <a:xfrm>
                              <a:off x="457200" y="0"/>
                              <a:ext cx="6515100" cy="3429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0953FA2" w14:textId="24A50758" w:rsidR="00241DF7" w:rsidRPr="00FB10CC" w:rsidRDefault="00241DF7" w:rsidP="00695021">
                                <w:pPr>
                                  <w:jc w:val="center"/>
                                  <w:rPr>
                                    <w:rFonts w:ascii="Helvetica" w:hAnsi="Helvetica" w:cs="Arial"/>
                                    <w:b/>
                                    <w:color w:val="FFFFFF" w:themeColor="background1"/>
                                    <w:sz w:val="22"/>
                                    <w:szCs w:val="22"/>
                                  </w:rPr>
                                </w:pPr>
                                <w:r>
                                  <w:rPr>
                                    <w:rFonts w:ascii="Helvetica" w:hAnsi="Helvetica" w:cs="Arial"/>
                                    <w:b/>
                                    <w:color w:val="FFFFFF" w:themeColor="background1"/>
                                    <w:sz w:val="22"/>
                                    <w:szCs w:val="22"/>
                                  </w:rPr>
                                  <w:t>PedsCases Podcast Scripts</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wpg:grpSp>
                      <wps:wsp>
                        <wps:cNvPr id="11" name="Text Box 11"/>
                        <wps:cNvSpPr txBox="1"/>
                        <wps:spPr>
                          <a:xfrm>
                            <a:off x="114300" y="367664"/>
                            <a:ext cx="6972300" cy="267777"/>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A7A0295" w14:textId="3C0D839E" w:rsidR="00241DF7" w:rsidRPr="00BA4858" w:rsidRDefault="00156F6B" w:rsidP="00156F6B">
                              <w:pPr>
                                <w:jc w:val="center"/>
                                <w:rPr>
                                  <w:rFonts w:ascii="Arial" w:hAnsi="Arial" w:cs="Arial"/>
                                  <w:sz w:val="20"/>
                                  <w:szCs w:val="20"/>
                                </w:rPr>
                              </w:pPr>
                              <w:r>
                                <w:rPr>
                                  <w:rFonts w:ascii="Arial" w:eastAsia="Times New Roman" w:hAnsi="Arial" w:cs="Arial"/>
                                  <w:color w:val="7182C0"/>
                                  <w:sz w:val="20"/>
                                  <w:szCs w:val="20"/>
                                  <w:shd w:val="clear" w:color="auto" w:fill="FDFDFD"/>
                                </w:rPr>
                                <w:t xml:space="preserve">This podcast can be accessed at </w:t>
                              </w:r>
                              <w:hyperlink r:id="rId8" w:history="1">
                                <w:r w:rsidRPr="00CD0016">
                                  <w:rPr>
                                    <w:rStyle w:val="Hyperlink"/>
                                    <w:rFonts w:ascii="Arial" w:eastAsia="Times New Roman" w:hAnsi="Arial" w:cs="Arial"/>
                                    <w:sz w:val="20"/>
                                    <w:szCs w:val="20"/>
                                    <w:shd w:val="clear" w:color="auto" w:fill="FDFDFD"/>
                                  </w:rPr>
                                  <w:t>www.pedscases.com</w:t>
                                </w:r>
                              </w:hyperlink>
                              <w:r>
                                <w:rPr>
                                  <w:rFonts w:ascii="Arial" w:eastAsia="Times New Roman" w:hAnsi="Arial" w:cs="Arial"/>
                                  <w:color w:val="7182C0"/>
                                  <w:sz w:val="20"/>
                                  <w:szCs w:val="20"/>
                                  <w:shd w:val="clear" w:color="auto" w:fill="FDFDFD"/>
                                </w:rPr>
                                <w:t>, Apple Podcasting</w:t>
                              </w:r>
                              <w:r w:rsidR="00BC4E47">
                                <w:rPr>
                                  <w:rFonts w:ascii="Arial" w:eastAsia="Times New Roman" w:hAnsi="Arial" w:cs="Arial"/>
                                  <w:color w:val="7182C0"/>
                                  <w:sz w:val="20"/>
                                  <w:szCs w:val="20"/>
                                  <w:shd w:val="clear" w:color="auto" w:fill="FDFDFD"/>
                                </w:rPr>
                                <w:t>, Spotify,</w:t>
                              </w:r>
                              <w:r>
                                <w:rPr>
                                  <w:rFonts w:ascii="Arial" w:eastAsia="Times New Roman" w:hAnsi="Arial" w:cs="Arial"/>
                                  <w:color w:val="7182C0"/>
                                  <w:sz w:val="20"/>
                                  <w:szCs w:val="20"/>
                                  <w:shd w:val="clear" w:color="auto" w:fill="FDFDFD"/>
                                </w:rPr>
                                <w:t xml:space="preserve"> or your favourite podcasting app.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F466ADA" id="Group 13" o:spid="_x0000_s1026" style="position:absolute;margin-left:-45pt;margin-top:-6.45pt;width:567pt;height:50pt;z-index:251662336;mso-width-relative:margin;mso-height-relative:margin" coordorigin="1107" coordsize="69758,63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vm0zwMAAEsPAAAOAAAAZHJzL2Uyb0RvYy54bWzsV9tu2zgQfV9g/4Hg+0YXX5QYUYps2gQL&#10;BG2QpOgzTVG2sBLJknSs9Os7HIly4jhN6mKLolg/yKQ4Q84czjmkjt+0TU3uhLGVkjlNDmJKhOSq&#10;qOQipx9vz/86pMQ6JgtWKylyei8sfXPy5x/Haz0TqVqquhCGwCTSztY6p0vn9CyKLF+KhtkDpYWE&#10;wVKZhjnomkVUGLaG2Zs6SuN4Gq2VKbRRXFgLb992g/QE5y9Lwd2HsrTCkTqnEJvDp8Hn3D+jk2M2&#10;WximlxXvw2B7RNGwSsKiw1RvmWNkZaonUzUVN8qq0h1w1USqLCsuMAfIJom3srkwaqUxl8VsvdAD&#10;TADtFk57T8vf310YfaOvDCCx1gvAAns+l7Y0jf+HKEmLkN0PkInWEQ4vM9iEoxiQ5TA2HU1iaCOm&#10;fAnAe7ckibMUqmDjy5fveu/pUTY5zNLBezxOvHcU1o4eRTR0ukgh9CtDqgKCoESyBqoLASOZn8Mb&#10;f0dyT6MMGT6KcTROfbZ7ZrjxfjZDYIHdbLT9sY2+WTItsH6sx6JHaxTQulYrWYiCXANLmFzUgow6&#10;5NB6qAk7s1AeOwriAWZJMh4FXHYCl2SHcYzTD6mzmTbWXQjVEN/IKVS7LHwwyCR2d2ldVwzBzsdg&#10;VV0V51VdY8cs5me1IXcM6J0lh+kZ7g0s8cislvt5wjzeFaowYIAtd18LP2Etr0UJBeiLHENG1RJD&#10;QIxzIV2oaLT2biUEPziOXnbs7b2rQEUbnNOXnQcPXFlJNzg3lVRm1wT1EHLZ2QcEurw9BHNV3EM1&#10;GdXpqdX8vIItvGTWXTEDAgqCAIeC+wCPslbrnKq+RclSmS+73nt7KHcYpWQNgpxT+3nFjKCk/kcC&#10;EY6S8dgrOHbGExAeSszDkfnDEblqzhQURQLHj+bY9PauDs3SqOYTnB2nflUYYpLD2jnlzoTOmesO&#10;Cjh9uDg9RTNQbc3cpbzRPOy6r87b9hMzuq9jBwx4rwL52Gyrkjtbvx9Sna6cKiss8w2uPd4gBF7G&#10;foIigAB3+nnrufu3akm6JQTEtfDaZ4zSGugQdHo4I3BfAM2N2A9qMEkmSTgodgjhUzV4QQik8iqA&#10;Stzxe3jR0zbQpZcRpC4KGbZ2kDjexYbXkPgVjs+T+BXOe5C4+DfozrMkdu287XfzN+bz/Fdi8+Y+&#10;85OYnYD+bVEbXvW7DlcCf8i/ltv9Ge+5PZpm0+nYzwMk29zlUn8HwJtgOs3g5w2+cdz/T/DA0f+O&#10;4Hg/Hnb8N+a5++V4Dl9sWP7916X/JHzYx1N+8w188hUAAP//AwBQSwMEFAAGAAgAAAAhAE1ocwri&#10;AAAACwEAAA8AAABkcnMvZG93bnJldi54bWxMj0FPwzAMhe9I/IfISNy2JGPAVppO0wScJiQ2JMQt&#10;a722WuNUTdZ2/x7vBDfb7+n5e+lqdI3osQu1JwN6qkAg5b6oqTTwtX+bLECEaKmwjSc0cMEAq+z2&#10;JrVJ4Qf6xH4XS8EhFBJroIqxTaQMeYXOhqlvkVg7+s7ZyGtXyqKzA4e7Rs6UepLO1sQfKtvipsL8&#10;tDs7A++DHdYP+rXfno6by8/+8eN7q9GY+7tx/QIi4hj/zHDFZ3TImOngz1QE0RiYLBV3iTzo2RLE&#10;1aHmcz4dDCyeNcgslf87ZL8AAAD//wMAUEsBAi0AFAAGAAgAAAAhALaDOJL+AAAA4QEAABMAAAAA&#10;AAAAAAAAAAAAAAAAAFtDb250ZW50X1R5cGVzXS54bWxQSwECLQAUAAYACAAAACEAOP0h/9YAAACU&#10;AQAACwAAAAAAAAAAAAAAAAAvAQAAX3JlbHMvLnJlbHNQSwECLQAUAAYACAAAACEAFxr5tM8DAABL&#10;DwAADgAAAAAAAAAAAAAAAAAuAgAAZHJzL2Uyb0RvYy54bWxQSwECLQAUAAYACAAAACEATWhzCuIA&#10;AAALAQAADwAAAAAAAAAAAAAAAAApBgAAZHJzL2Rvd25yZXYueG1sUEsFBgAAAAAEAAQA8wAAADgH&#10;AAAAAA==&#10;">
                <v:group id="Group 7" o:spid="_x0000_s1027" style="position:absolute;left:1107;width:69759;height:3429" coordorigin="1107" coordsize="69758,3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roundrect id="Rounded Rectangle 3" o:spid="_x0000_s1028" style="position:absolute;left:1107;top:1143;width:69759;height:178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SwYwgAAANoAAAAPAAAAZHJzL2Rvd25yZXYueG1sRI9Pi8Iw&#10;FMTvwn6H8Ba8abpbFKlGWSyC6F78c/D4aJ5NsXkpTbbWb28EYY/DzPyGWax6W4uOWl85VvA1TkAQ&#10;F05XXCo4nzajGQgfkDXWjknBgzyslh+DBWba3flA3TGUIkLYZ6jAhNBkUvrCkEU/dg1x9K6utRii&#10;bEupW7xHuK3ld5JMpcWK44LBhtaGitvxzyrI97+n1F/sYT177PJtOp3knWmUGn72P3MQgfrwH363&#10;t1pBCq8r8QbI5RMAAP//AwBQSwECLQAUAAYACAAAACEA2+H2y+4AAACFAQAAEwAAAAAAAAAAAAAA&#10;AAAAAAAAW0NvbnRlbnRfVHlwZXNdLnhtbFBLAQItABQABgAIAAAAIQBa9CxbvwAAABUBAAALAAAA&#10;AAAAAAAAAAAAAB8BAABfcmVscy8ucmVsc1BLAQItABQABgAIAAAAIQBkNSwYwgAAANoAAAAPAAAA&#10;AAAAAAAAAAAAAAcCAABkcnMvZG93bnJldi54bWxQSwUGAAAAAAMAAwC3AAAA9gIAAAAA&#10;" fillcolor="#7182c0" strokecolor="#7182c0">
                    <v:shadow on="t" color="black" opacity="22937f" origin=",.5" offset="0,.63889mm"/>
                  </v:roundrect>
                  <v:shapetype id="_x0000_t202" coordsize="21600,21600" o:spt="202" path="m,l,21600r21600,l21600,xe">
                    <v:stroke joinstyle="miter"/>
                    <v:path gradientshapeok="t" o:connecttype="rect"/>
                  </v:shapetype>
                  <v:shape id="Text Box 2" o:spid="_x0000_s1029" type="#_x0000_t202" style="position:absolute;left:4572;width:65151;height:3429;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5XtwgAAANoAAAAPAAAAZHJzL2Rvd25yZXYueG1sRI/RisIw&#10;FETfF/yHcAXf1lQRWapRRFfYF9FVP+C2ubbV5qY00bZ/bwTBx2FmzjDzZWtK8aDaFZYVjIYRCOLU&#10;6oIzBefT9vsHhPPIGkvLpKAjB8tF72uOsbYN/9Pj6DMRIOxiVJB7X8VSujQng25oK+LgXWxt0AdZ&#10;Z1LX2AS4KeU4iqbSYMFhIceK1jmlt+PdKPg9JF0yGV23k03UJXrf7NbpfafUoN+uZiA8tf4Tfrf/&#10;tIIxvK6EGyAXTwAAAP//AwBQSwECLQAUAAYACAAAACEA2+H2y+4AAACFAQAAEwAAAAAAAAAAAAAA&#10;AAAAAAAAW0NvbnRlbnRfVHlwZXNdLnhtbFBLAQItABQABgAIAAAAIQBa9CxbvwAAABUBAAALAAAA&#10;AAAAAAAAAAAAAB8BAABfcmVscy8ucmVsc1BLAQItABQABgAIAAAAIQBeI5XtwgAAANoAAAAPAAAA&#10;AAAAAAAAAAAAAAcCAABkcnMvZG93bnJldi54bWxQSwUGAAAAAAMAAwC3AAAA9gIAAAAA&#10;" filled="f" stroked="f">
                    <v:textbox>
                      <w:txbxContent>
                        <w:p w14:paraId="10953FA2" w14:textId="24A50758" w:rsidR="00241DF7" w:rsidRPr="00FB10CC" w:rsidRDefault="00241DF7" w:rsidP="00695021">
                          <w:pPr>
                            <w:jc w:val="center"/>
                            <w:rPr>
                              <w:rFonts w:ascii="Helvetica" w:hAnsi="Helvetica" w:cs="Arial"/>
                              <w:b/>
                              <w:color w:val="FFFFFF" w:themeColor="background1"/>
                              <w:sz w:val="22"/>
                              <w:szCs w:val="22"/>
                            </w:rPr>
                          </w:pPr>
                          <w:r>
                            <w:rPr>
                              <w:rFonts w:ascii="Helvetica" w:hAnsi="Helvetica" w:cs="Arial"/>
                              <w:b/>
                              <w:color w:val="FFFFFF" w:themeColor="background1"/>
                              <w:sz w:val="22"/>
                              <w:szCs w:val="22"/>
                            </w:rPr>
                            <w:t>PedsCases Podcast Scripts</w:t>
                          </w:r>
                        </w:p>
                      </w:txbxContent>
                    </v:textbox>
                  </v:shape>
                </v:group>
                <v:shape id="Text Box 11" o:spid="_x0000_s1030" type="#_x0000_t202" style="position:absolute;left:1143;top:3676;width:69723;height:26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p w14:paraId="7A7A0295" w14:textId="3C0D839E" w:rsidR="00241DF7" w:rsidRPr="00BA4858" w:rsidRDefault="00156F6B" w:rsidP="00156F6B">
                        <w:pPr>
                          <w:jc w:val="center"/>
                          <w:rPr>
                            <w:rFonts w:ascii="Arial" w:hAnsi="Arial" w:cs="Arial"/>
                            <w:sz w:val="20"/>
                            <w:szCs w:val="20"/>
                          </w:rPr>
                        </w:pPr>
                        <w:r>
                          <w:rPr>
                            <w:rFonts w:ascii="Arial" w:eastAsia="Times New Roman" w:hAnsi="Arial" w:cs="Arial"/>
                            <w:color w:val="7182C0"/>
                            <w:sz w:val="20"/>
                            <w:szCs w:val="20"/>
                            <w:shd w:val="clear" w:color="auto" w:fill="FDFDFD"/>
                          </w:rPr>
                          <w:t xml:space="preserve">This podcast can be accessed at </w:t>
                        </w:r>
                        <w:hyperlink r:id="rId9" w:history="1">
                          <w:r w:rsidRPr="00CD0016">
                            <w:rPr>
                              <w:rStyle w:val="Hyperlink"/>
                              <w:rFonts w:ascii="Arial" w:eastAsia="Times New Roman" w:hAnsi="Arial" w:cs="Arial"/>
                              <w:sz w:val="20"/>
                              <w:szCs w:val="20"/>
                              <w:shd w:val="clear" w:color="auto" w:fill="FDFDFD"/>
                            </w:rPr>
                            <w:t>www.pedscases.com</w:t>
                          </w:r>
                        </w:hyperlink>
                        <w:r>
                          <w:rPr>
                            <w:rFonts w:ascii="Arial" w:eastAsia="Times New Roman" w:hAnsi="Arial" w:cs="Arial"/>
                            <w:color w:val="7182C0"/>
                            <w:sz w:val="20"/>
                            <w:szCs w:val="20"/>
                            <w:shd w:val="clear" w:color="auto" w:fill="FDFDFD"/>
                          </w:rPr>
                          <w:t>, Apple Podcasting</w:t>
                        </w:r>
                        <w:r w:rsidR="00BC4E47">
                          <w:rPr>
                            <w:rFonts w:ascii="Arial" w:eastAsia="Times New Roman" w:hAnsi="Arial" w:cs="Arial"/>
                            <w:color w:val="7182C0"/>
                            <w:sz w:val="20"/>
                            <w:szCs w:val="20"/>
                            <w:shd w:val="clear" w:color="auto" w:fill="FDFDFD"/>
                          </w:rPr>
                          <w:t>, Spotify,</w:t>
                        </w:r>
                        <w:r>
                          <w:rPr>
                            <w:rFonts w:ascii="Arial" w:eastAsia="Times New Roman" w:hAnsi="Arial" w:cs="Arial"/>
                            <w:color w:val="7182C0"/>
                            <w:sz w:val="20"/>
                            <w:szCs w:val="20"/>
                            <w:shd w:val="clear" w:color="auto" w:fill="FDFDFD"/>
                          </w:rPr>
                          <w:t xml:space="preserve"> or your favourite podcasting app.</w:t>
                        </w:r>
                      </w:p>
                    </w:txbxContent>
                  </v:textbox>
                </v:shape>
                <w10:wrap type="through"/>
              </v:group>
            </w:pict>
          </mc:Fallback>
        </mc:AlternateContent>
      </w:r>
    </w:p>
    <w:p w14:paraId="069D0002" w14:textId="1A75E799" w:rsidR="007F4D9E" w:rsidRDefault="00C72C5C" w:rsidP="00C3493F">
      <w:pPr>
        <w:rPr>
          <w:rFonts w:ascii="Arial" w:hAnsi="Arial" w:cs="Arial"/>
          <w:b/>
          <w:u w:val="single"/>
        </w:rPr>
      </w:pPr>
      <w:r>
        <w:rPr>
          <w:rFonts w:ascii="Arial" w:hAnsi="Arial" w:cs="Arial"/>
          <w:b/>
          <w:u w:val="single"/>
        </w:rPr>
        <w:t xml:space="preserve">Approach to </w:t>
      </w:r>
      <w:r w:rsidRPr="00C72C5C">
        <w:rPr>
          <w:rFonts w:ascii="Arial" w:hAnsi="Arial" w:cs="Arial"/>
          <w:b/>
          <w:u w:val="single"/>
        </w:rPr>
        <w:t xml:space="preserve">Pediatric Hypocalcemia </w:t>
      </w:r>
    </w:p>
    <w:p w14:paraId="5E36AB96" w14:textId="77777777" w:rsidR="00C72C5C" w:rsidRPr="00C72C5C" w:rsidRDefault="00C72C5C" w:rsidP="00C3493F">
      <w:pPr>
        <w:rPr>
          <w:rFonts w:ascii="Arial" w:hAnsi="Arial" w:cs="Arial"/>
          <w:b/>
          <w:u w:val="single"/>
        </w:rPr>
      </w:pPr>
    </w:p>
    <w:p w14:paraId="3896EAB3" w14:textId="15D8C925" w:rsidR="00680E4C" w:rsidRPr="00B47017" w:rsidRDefault="005471AF" w:rsidP="004B5135">
      <w:pPr>
        <w:spacing w:line="245" w:lineRule="auto"/>
        <w:ind w:right="146"/>
        <w:rPr>
          <w:rFonts w:ascii="Arial" w:hAnsi="Arial" w:cs="Arial"/>
          <w:color w:val="010101"/>
        </w:rPr>
      </w:pPr>
      <w:r w:rsidRPr="00B47017">
        <w:rPr>
          <w:rFonts w:ascii="Arial" w:hAnsi="Arial" w:cs="Arial"/>
          <w:color w:val="010101"/>
        </w:rPr>
        <w:t>D</w:t>
      </w:r>
      <w:r w:rsidR="004B5135" w:rsidRPr="00B47017">
        <w:rPr>
          <w:rFonts w:ascii="Arial" w:hAnsi="Arial" w:cs="Arial"/>
          <w:color w:val="010101"/>
        </w:rPr>
        <w:t xml:space="preserve">eveloped </w:t>
      </w:r>
      <w:r w:rsidR="00680E4C" w:rsidRPr="00B47017">
        <w:rPr>
          <w:rFonts w:ascii="Arial" w:hAnsi="Arial" w:cs="Arial"/>
          <w:color w:val="010101"/>
        </w:rPr>
        <w:t>by</w:t>
      </w:r>
      <w:r w:rsidR="00680E4C" w:rsidRPr="00B47017">
        <w:rPr>
          <w:rFonts w:ascii="Arial" w:hAnsi="Arial" w:cs="Arial"/>
          <w:color w:val="010101"/>
          <w:spacing w:val="2"/>
        </w:rPr>
        <w:t xml:space="preserve"> </w:t>
      </w:r>
      <w:r w:rsidR="00F95A0E">
        <w:rPr>
          <w:rFonts w:ascii="Arial" w:hAnsi="Arial" w:cs="Arial"/>
          <w:color w:val="010101"/>
          <w:spacing w:val="2"/>
        </w:rPr>
        <w:t xml:space="preserve">Dr. </w:t>
      </w:r>
      <w:r w:rsidR="00F765C0" w:rsidRPr="00B47017">
        <w:rPr>
          <w:rFonts w:ascii="Arial" w:hAnsi="Arial" w:cs="Arial"/>
          <w:color w:val="010101"/>
        </w:rPr>
        <w:t>Madeline Parker</w:t>
      </w:r>
      <w:r w:rsidR="00680E4C" w:rsidRPr="00B47017">
        <w:rPr>
          <w:rFonts w:ascii="Arial" w:hAnsi="Arial" w:cs="Arial"/>
          <w:color w:val="010101"/>
          <w:spacing w:val="29"/>
        </w:rPr>
        <w:t xml:space="preserve"> </w:t>
      </w:r>
      <w:r w:rsidR="00680E4C" w:rsidRPr="00B47017">
        <w:rPr>
          <w:rFonts w:ascii="Arial" w:hAnsi="Arial" w:cs="Arial"/>
          <w:color w:val="010101"/>
        </w:rPr>
        <w:t>and</w:t>
      </w:r>
      <w:r w:rsidR="00680E4C" w:rsidRPr="00B47017">
        <w:rPr>
          <w:rFonts w:ascii="Arial" w:hAnsi="Arial" w:cs="Arial"/>
          <w:color w:val="010101"/>
          <w:spacing w:val="4"/>
        </w:rPr>
        <w:t xml:space="preserve"> </w:t>
      </w:r>
      <w:r w:rsidR="00680E4C" w:rsidRPr="00B47017">
        <w:rPr>
          <w:rFonts w:ascii="Arial" w:hAnsi="Arial" w:cs="Arial"/>
          <w:color w:val="010101"/>
        </w:rPr>
        <w:t>Dr.</w:t>
      </w:r>
      <w:r w:rsidR="00680E4C" w:rsidRPr="00B47017">
        <w:rPr>
          <w:rFonts w:ascii="Arial" w:hAnsi="Arial" w:cs="Arial"/>
          <w:color w:val="010101"/>
          <w:spacing w:val="6"/>
        </w:rPr>
        <w:t xml:space="preserve"> </w:t>
      </w:r>
      <w:r w:rsidR="00F765C0" w:rsidRPr="00B47017">
        <w:rPr>
          <w:rFonts w:ascii="Arial" w:hAnsi="Arial" w:cs="Arial"/>
          <w:color w:val="010101"/>
        </w:rPr>
        <w:t>Munier Nour</w:t>
      </w:r>
      <w:r w:rsidR="004B5135" w:rsidRPr="00B47017">
        <w:rPr>
          <w:rFonts w:ascii="Arial" w:hAnsi="Arial" w:cs="Arial"/>
          <w:color w:val="010101"/>
        </w:rPr>
        <w:t xml:space="preserve"> for PedsCases.com. </w:t>
      </w:r>
    </w:p>
    <w:p w14:paraId="133EFDD0" w14:textId="729BD2D3" w:rsidR="00795ACD" w:rsidRPr="00B47017" w:rsidRDefault="00795ACD" w:rsidP="00680E4C">
      <w:pPr>
        <w:spacing w:line="245" w:lineRule="auto"/>
        <w:ind w:right="146"/>
        <w:rPr>
          <w:rFonts w:ascii="Arial" w:hAnsi="Arial" w:cs="Arial"/>
          <w:color w:val="010101"/>
        </w:rPr>
      </w:pPr>
    </w:p>
    <w:p w14:paraId="5EF3E6AE" w14:textId="0CF9D2E5" w:rsidR="00795ACD" w:rsidRPr="00B47017" w:rsidRDefault="00795ACD" w:rsidP="00680E4C">
      <w:pPr>
        <w:spacing w:line="245" w:lineRule="auto"/>
        <w:ind w:right="146"/>
        <w:rPr>
          <w:rFonts w:ascii="Arial" w:hAnsi="Arial" w:cs="Arial"/>
          <w:color w:val="010101"/>
        </w:rPr>
      </w:pPr>
      <w:r w:rsidRPr="00B47017">
        <w:rPr>
          <w:rFonts w:ascii="Arial" w:hAnsi="Arial" w:cs="Arial"/>
          <w:color w:val="010101"/>
        </w:rPr>
        <w:t>Hi my name is</w:t>
      </w:r>
      <w:r w:rsidR="00F765C0" w:rsidRPr="00B47017">
        <w:rPr>
          <w:rFonts w:ascii="Arial" w:hAnsi="Arial" w:cs="Arial"/>
          <w:color w:val="010101"/>
        </w:rPr>
        <w:t xml:space="preserve"> Madeline Parker, </w:t>
      </w:r>
      <w:r w:rsidRPr="00B47017">
        <w:rPr>
          <w:rFonts w:ascii="Arial" w:hAnsi="Arial" w:cs="Arial"/>
          <w:color w:val="010101"/>
        </w:rPr>
        <w:t>I am a</w:t>
      </w:r>
      <w:r w:rsidR="00CF6A68">
        <w:rPr>
          <w:rFonts w:ascii="Arial" w:hAnsi="Arial" w:cs="Arial"/>
          <w:color w:val="010101"/>
        </w:rPr>
        <w:t xml:space="preserve"> pediatrics resident </w:t>
      </w:r>
      <w:r w:rsidRPr="00B47017">
        <w:rPr>
          <w:rFonts w:ascii="Arial" w:hAnsi="Arial" w:cs="Arial"/>
          <w:color w:val="010101"/>
        </w:rPr>
        <w:t>at the University of Saskatchewan. This podcast was developed with</w:t>
      </w:r>
      <w:r w:rsidR="00F765C0" w:rsidRPr="00B47017">
        <w:rPr>
          <w:rFonts w:ascii="Arial" w:hAnsi="Arial" w:cs="Arial"/>
          <w:color w:val="010101"/>
        </w:rPr>
        <w:t xml:space="preserve"> Dr. Munier Nour, </w:t>
      </w:r>
      <w:r w:rsidRPr="00B47017">
        <w:rPr>
          <w:rFonts w:ascii="Arial" w:hAnsi="Arial" w:cs="Arial"/>
          <w:color w:val="010101"/>
        </w:rPr>
        <w:t xml:space="preserve">a pediatric endocrinologist at </w:t>
      </w:r>
      <w:r w:rsidR="00D10A74">
        <w:rPr>
          <w:rFonts w:ascii="Arial" w:hAnsi="Arial" w:cs="Arial"/>
          <w:color w:val="010101"/>
        </w:rPr>
        <w:t>Jim</w:t>
      </w:r>
      <w:r w:rsidR="00D10A74" w:rsidRPr="00B47017">
        <w:rPr>
          <w:rFonts w:ascii="Arial" w:hAnsi="Arial" w:cs="Arial"/>
          <w:color w:val="010101"/>
        </w:rPr>
        <w:t xml:space="preserve"> </w:t>
      </w:r>
      <w:r w:rsidR="00D10A74">
        <w:rPr>
          <w:rFonts w:ascii="Arial" w:hAnsi="Arial" w:cs="Arial"/>
          <w:color w:val="010101"/>
        </w:rPr>
        <w:t>Pattison</w:t>
      </w:r>
      <w:r w:rsidR="00D10A74" w:rsidRPr="00B47017">
        <w:rPr>
          <w:rFonts w:ascii="Arial" w:hAnsi="Arial" w:cs="Arial"/>
          <w:color w:val="010101"/>
        </w:rPr>
        <w:t xml:space="preserve"> </w:t>
      </w:r>
      <w:r w:rsidRPr="00B47017">
        <w:rPr>
          <w:rFonts w:ascii="Arial" w:hAnsi="Arial" w:cs="Arial"/>
          <w:color w:val="010101"/>
        </w:rPr>
        <w:t xml:space="preserve">Children’s Hospital in Saskatoon, Saskatchewan. This podcast will discuss hypocalcemia and will be followed by a second podcast on hypercalcemia. </w:t>
      </w:r>
    </w:p>
    <w:p w14:paraId="6A6200B7" w14:textId="4CC24F29" w:rsidR="00795ACD" w:rsidRPr="00B47017" w:rsidRDefault="00795ACD" w:rsidP="00680E4C">
      <w:pPr>
        <w:spacing w:line="245" w:lineRule="auto"/>
        <w:ind w:right="146"/>
        <w:rPr>
          <w:rFonts w:ascii="Arial" w:hAnsi="Arial" w:cs="Arial"/>
          <w:color w:val="010101"/>
        </w:rPr>
      </w:pPr>
    </w:p>
    <w:p w14:paraId="5563BA33" w14:textId="583907D2" w:rsidR="00795ACD" w:rsidRPr="00B47017" w:rsidRDefault="00E4050D" w:rsidP="00680E4C">
      <w:pPr>
        <w:spacing w:line="245" w:lineRule="auto"/>
        <w:ind w:right="146"/>
        <w:rPr>
          <w:rFonts w:ascii="Arial" w:hAnsi="Arial" w:cs="Arial"/>
          <w:color w:val="010101"/>
        </w:rPr>
      </w:pPr>
      <w:r>
        <w:rPr>
          <w:rFonts w:ascii="Arial" w:hAnsi="Arial" w:cs="Arial"/>
          <w:color w:val="010101"/>
        </w:rPr>
        <w:t xml:space="preserve">By the end of this podcast, listeners will be able to: </w:t>
      </w:r>
    </w:p>
    <w:p w14:paraId="48A7EF69" w14:textId="6D986622" w:rsidR="00795ACD" w:rsidRPr="00B47017" w:rsidRDefault="00795ACD" w:rsidP="00680E4C">
      <w:pPr>
        <w:spacing w:line="245" w:lineRule="auto"/>
        <w:ind w:right="146"/>
        <w:rPr>
          <w:rFonts w:ascii="Arial" w:hAnsi="Arial" w:cs="Arial"/>
          <w:color w:val="010101"/>
        </w:rPr>
      </w:pPr>
    </w:p>
    <w:p w14:paraId="0A932223" w14:textId="022781BC" w:rsidR="00795ACD" w:rsidRPr="00B47017" w:rsidRDefault="00227A71" w:rsidP="0098487E">
      <w:pPr>
        <w:pStyle w:val="ListParagraph"/>
        <w:numPr>
          <w:ilvl w:val="0"/>
          <w:numId w:val="1"/>
        </w:numPr>
        <w:spacing w:line="245" w:lineRule="auto"/>
        <w:ind w:right="146"/>
        <w:rPr>
          <w:rFonts w:ascii="Arial" w:hAnsi="Arial" w:cs="Arial"/>
          <w:color w:val="010101"/>
        </w:rPr>
      </w:pPr>
      <w:r>
        <w:rPr>
          <w:rFonts w:ascii="Arial" w:hAnsi="Arial" w:cs="Arial"/>
          <w:color w:val="010101"/>
        </w:rPr>
        <w:t>Describe the role</w:t>
      </w:r>
      <w:r w:rsidR="003C6937">
        <w:rPr>
          <w:rFonts w:ascii="Arial" w:hAnsi="Arial" w:cs="Arial"/>
          <w:color w:val="010101"/>
        </w:rPr>
        <w:t>s</w:t>
      </w:r>
      <w:r>
        <w:rPr>
          <w:rFonts w:ascii="Arial" w:hAnsi="Arial" w:cs="Arial"/>
          <w:color w:val="010101"/>
        </w:rPr>
        <w:t xml:space="preserve"> of parathyroid hormone</w:t>
      </w:r>
      <w:r w:rsidR="00F95A0E">
        <w:rPr>
          <w:rFonts w:ascii="Arial" w:hAnsi="Arial" w:cs="Arial"/>
          <w:color w:val="010101"/>
        </w:rPr>
        <w:t xml:space="preserve"> and </w:t>
      </w:r>
      <w:r>
        <w:rPr>
          <w:rFonts w:ascii="Arial" w:hAnsi="Arial" w:cs="Arial"/>
          <w:color w:val="010101"/>
        </w:rPr>
        <w:t>Vitamin D</w:t>
      </w:r>
      <w:r w:rsidR="00F95A0E">
        <w:rPr>
          <w:rFonts w:ascii="Arial" w:hAnsi="Arial" w:cs="Arial"/>
          <w:color w:val="010101"/>
        </w:rPr>
        <w:t xml:space="preserve"> in</w:t>
      </w:r>
      <w:r w:rsidRPr="00B47017">
        <w:rPr>
          <w:rFonts w:ascii="Arial" w:hAnsi="Arial" w:cs="Arial"/>
          <w:color w:val="010101"/>
        </w:rPr>
        <w:t xml:space="preserve"> </w:t>
      </w:r>
      <w:r w:rsidR="00795ACD" w:rsidRPr="00B47017">
        <w:rPr>
          <w:rFonts w:ascii="Arial" w:hAnsi="Arial" w:cs="Arial"/>
          <w:color w:val="010101"/>
        </w:rPr>
        <w:t xml:space="preserve">calcium homeostasis </w:t>
      </w:r>
    </w:p>
    <w:p w14:paraId="3AD4BB5D" w14:textId="1D2EE8FB" w:rsidR="00795ACD" w:rsidRPr="00B47017" w:rsidRDefault="00227A71" w:rsidP="0098487E">
      <w:pPr>
        <w:pStyle w:val="ListParagraph"/>
        <w:numPr>
          <w:ilvl w:val="0"/>
          <w:numId w:val="1"/>
        </w:numPr>
        <w:spacing w:line="245" w:lineRule="auto"/>
        <w:ind w:right="146"/>
        <w:rPr>
          <w:rFonts w:ascii="Arial" w:hAnsi="Arial" w:cs="Arial"/>
          <w:color w:val="010101"/>
        </w:rPr>
      </w:pPr>
      <w:r>
        <w:rPr>
          <w:rFonts w:ascii="Arial" w:hAnsi="Arial" w:cs="Arial"/>
          <w:color w:val="010101"/>
        </w:rPr>
        <w:t xml:space="preserve">List clinical features of symptomatic </w:t>
      </w:r>
      <w:r w:rsidR="00795ACD" w:rsidRPr="00B47017">
        <w:rPr>
          <w:rFonts w:ascii="Arial" w:hAnsi="Arial" w:cs="Arial"/>
          <w:color w:val="010101"/>
        </w:rPr>
        <w:t xml:space="preserve">hypocalcemia </w:t>
      </w:r>
    </w:p>
    <w:p w14:paraId="0606F1A9" w14:textId="17E7D761" w:rsidR="00795ACD" w:rsidRPr="00B47017" w:rsidRDefault="003C6937" w:rsidP="0098487E">
      <w:pPr>
        <w:pStyle w:val="ListParagraph"/>
        <w:numPr>
          <w:ilvl w:val="0"/>
          <w:numId w:val="1"/>
        </w:numPr>
        <w:spacing w:line="245" w:lineRule="auto"/>
        <w:ind w:right="146"/>
        <w:rPr>
          <w:rFonts w:ascii="Arial" w:hAnsi="Arial" w:cs="Arial"/>
          <w:color w:val="010101"/>
        </w:rPr>
      </w:pPr>
      <w:r>
        <w:rPr>
          <w:rFonts w:ascii="Arial" w:hAnsi="Arial" w:cs="Arial"/>
          <w:color w:val="010101"/>
        </w:rPr>
        <w:t xml:space="preserve">Identify initial investigations required </w:t>
      </w:r>
      <w:r w:rsidR="00795ACD" w:rsidRPr="00B47017">
        <w:rPr>
          <w:rFonts w:ascii="Arial" w:hAnsi="Arial" w:cs="Arial"/>
          <w:color w:val="010101"/>
        </w:rPr>
        <w:t xml:space="preserve">to determine the </w:t>
      </w:r>
      <w:r w:rsidR="00B47017">
        <w:rPr>
          <w:rFonts w:ascii="Arial" w:hAnsi="Arial" w:cs="Arial"/>
          <w:color w:val="010101"/>
        </w:rPr>
        <w:t>etiology</w:t>
      </w:r>
      <w:r w:rsidR="00795ACD" w:rsidRPr="00B47017">
        <w:rPr>
          <w:rFonts w:ascii="Arial" w:hAnsi="Arial" w:cs="Arial"/>
          <w:color w:val="010101"/>
        </w:rPr>
        <w:t xml:space="preserve"> of hypocalcemia</w:t>
      </w:r>
      <w:r w:rsidR="00085232" w:rsidRPr="00B47017">
        <w:rPr>
          <w:rFonts w:ascii="Arial" w:hAnsi="Arial" w:cs="Arial"/>
          <w:color w:val="010101"/>
        </w:rPr>
        <w:t xml:space="preserve"> in children</w:t>
      </w:r>
    </w:p>
    <w:p w14:paraId="4B93EEB4" w14:textId="343E61C1" w:rsidR="00795ACD" w:rsidRPr="00B47017" w:rsidRDefault="003C6937" w:rsidP="0098487E">
      <w:pPr>
        <w:pStyle w:val="ListParagraph"/>
        <w:numPr>
          <w:ilvl w:val="0"/>
          <w:numId w:val="1"/>
        </w:numPr>
        <w:spacing w:line="245" w:lineRule="auto"/>
        <w:ind w:right="146"/>
        <w:rPr>
          <w:rFonts w:ascii="Arial" w:hAnsi="Arial" w:cs="Arial"/>
          <w:color w:val="010101"/>
        </w:rPr>
      </w:pPr>
      <w:r>
        <w:rPr>
          <w:rFonts w:ascii="Arial" w:hAnsi="Arial" w:cs="Arial"/>
          <w:color w:val="010101"/>
        </w:rPr>
        <w:t>Outline the initial</w:t>
      </w:r>
      <w:r w:rsidRPr="00B47017">
        <w:rPr>
          <w:rFonts w:ascii="Arial" w:hAnsi="Arial" w:cs="Arial"/>
          <w:color w:val="010101"/>
        </w:rPr>
        <w:t xml:space="preserve"> </w:t>
      </w:r>
      <w:r w:rsidR="00795ACD" w:rsidRPr="00B47017">
        <w:rPr>
          <w:rFonts w:ascii="Arial" w:hAnsi="Arial" w:cs="Arial"/>
          <w:color w:val="010101"/>
        </w:rPr>
        <w:t xml:space="preserve">the management of </w:t>
      </w:r>
      <w:r>
        <w:rPr>
          <w:rFonts w:ascii="Arial" w:hAnsi="Arial" w:cs="Arial"/>
          <w:color w:val="010101"/>
        </w:rPr>
        <w:t xml:space="preserve">symptomatic </w:t>
      </w:r>
      <w:r w:rsidR="00795ACD" w:rsidRPr="00B47017">
        <w:rPr>
          <w:rFonts w:ascii="Arial" w:hAnsi="Arial" w:cs="Arial"/>
          <w:color w:val="010101"/>
        </w:rPr>
        <w:t xml:space="preserve">hypocalcemia </w:t>
      </w:r>
    </w:p>
    <w:p w14:paraId="133AD7D5" w14:textId="3ABAB769" w:rsidR="00B47017" w:rsidRDefault="00B47017" w:rsidP="00680E4C">
      <w:pPr>
        <w:spacing w:line="245" w:lineRule="auto"/>
        <w:ind w:right="146"/>
        <w:rPr>
          <w:rFonts w:ascii="Arial" w:hAnsi="Arial" w:cs="Arial"/>
          <w:color w:val="010101"/>
          <w:u w:val="single"/>
        </w:rPr>
      </w:pPr>
    </w:p>
    <w:p w14:paraId="281B194D" w14:textId="09554947" w:rsidR="00C72C5C" w:rsidRPr="00504605" w:rsidRDefault="00504605" w:rsidP="00680E4C">
      <w:pPr>
        <w:spacing w:line="245" w:lineRule="auto"/>
        <w:ind w:right="146"/>
        <w:rPr>
          <w:rFonts w:ascii="Arial" w:hAnsi="Arial" w:cs="Arial"/>
          <w:b/>
          <w:bCs/>
          <w:color w:val="010101"/>
        </w:rPr>
      </w:pPr>
      <w:r w:rsidRPr="00504605">
        <w:rPr>
          <w:rFonts w:ascii="Arial" w:hAnsi="Arial" w:cs="Arial"/>
          <w:b/>
          <w:bCs/>
          <w:color w:val="010101"/>
        </w:rPr>
        <w:t>Let’s start with a clinical case.</w:t>
      </w:r>
    </w:p>
    <w:p w14:paraId="7EB52DAC" w14:textId="77777777" w:rsidR="00504605" w:rsidRDefault="00504605" w:rsidP="00504605">
      <w:pPr>
        <w:spacing w:line="245" w:lineRule="auto"/>
        <w:ind w:right="146"/>
        <w:rPr>
          <w:rFonts w:ascii="Arial" w:hAnsi="Arial" w:cs="Arial"/>
          <w:color w:val="010101"/>
        </w:rPr>
      </w:pPr>
    </w:p>
    <w:p w14:paraId="2A1DCE57" w14:textId="3D5CA738" w:rsidR="00504605" w:rsidRDefault="00504605" w:rsidP="00504605">
      <w:pPr>
        <w:spacing w:line="245" w:lineRule="auto"/>
        <w:ind w:right="146"/>
        <w:rPr>
          <w:rFonts w:ascii="Arial" w:hAnsi="Arial" w:cs="Arial"/>
          <w:color w:val="010101"/>
        </w:rPr>
      </w:pPr>
      <w:r>
        <w:rPr>
          <w:rFonts w:ascii="Arial" w:hAnsi="Arial" w:cs="Arial"/>
          <w:color w:val="010101"/>
        </w:rPr>
        <w:t xml:space="preserve">While on your Pediatrics rotation, you are asked to evaluate an </w:t>
      </w:r>
      <w:r w:rsidR="00BD6E3B">
        <w:rPr>
          <w:rFonts w:ascii="Arial" w:hAnsi="Arial" w:cs="Arial"/>
          <w:color w:val="010101"/>
        </w:rPr>
        <w:t>8-year-old</w:t>
      </w:r>
      <w:r>
        <w:rPr>
          <w:rFonts w:ascii="Arial" w:hAnsi="Arial" w:cs="Arial"/>
          <w:color w:val="010101"/>
        </w:rPr>
        <w:t xml:space="preserve"> girl for obesity. She has been treated for congenital hypothyroidism since birth and is diagnosed with a mild intellectual disability. </w:t>
      </w:r>
      <w:r w:rsidR="003C6937">
        <w:rPr>
          <w:rFonts w:ascii="Arial" w:hAnsi="Arial" w:cs="Arial"/>
          <w:color w:val="010101"/>
        </w:rPr>
        <w:t>Prior to coming in today, she had</w:t>
      </w:r>
      <w:r>
        <w:rPr>
          <w:rFonts w:ascii="Arial" w:hAnsi="Arial" w:cs="Arial"/>
          <w:color w:val="010101"/>
        </w:rPr>
        <w:t xml:space="preserve"> routine lab</w:t>
      </w:r>
      <w:r w:rsidR="00BD6E3B">
        <w:rPr>
          <w:rFonts w:ascii="Arial" w:hAnsi="Arial" w:cs="Arial"/>
          <w:color w:val="010101"/>
        </w:rPr>
        <w:t xml:space="preserve"> </w:t>
      </w:r>
      <w:r>
        <w:rPr>
          <w:rFonts w:ascii="Arial" w:hAnsi="Arial" w:cs="Arial"/>
          <w:color w:val="010101"/>
        </w:rPr>
        <w:t xml:space="preserve">work. While </w:t>
      </w:r>
      <w:r w:rsidR="004C1530">
        <w:rPr>
          <w:rFonts w:ascii="Arial" w:hAnsi="Arial" w:cs="Arial"/>
          <w:color w:val="010101"/>
        </w:rPr>
        <w:t>the patient</w:t>
      </w:r>
      <w:r w:rsidR="00B934BF">
        <w:rPr>
          <w:rFonts w:ascii="Arial" w:hAnsi="Arial" w:cs="Arial"/>
          <w:color w:val="010101"/>
        </w:rPr>
        <w:t xml:space="preserve"> is</w:t>
      </w:r>
      <w:r>
        <w:rPr>
          <w:rFonts w:ascii="Arial" w:hAnsi="Arial" w:cs="Arial"/>
          <w:color w:val="010101"/>
        </w:rPr>
        <w:t xml:space="preserve"> </w:t>
      </w:r>
      <w:r w:rsidR="00460A78">
        <w:rPr>
          <w:rFonts w:ascii="Arial" w:hAnsi="Arial" w:cs="Arial"/>
          <w:color w:val="010101"/>
        </w:rPr>
        <w:t>in</w:t>
      </w:r>
      <w:r>
        <w:rPr>
          <w:rFonts w:ascii="Arial" w:hAnsi="Arial" w:cs="Arial"/>
          <w:color w:val="010101"/>
        </w:rPr>
        <w:t xml:space="preserve"> the clinic</w:t>
      </w:r>
      <w:r w:rsidR="00460A78">
        <w:rPr>
          <w:rFonts w:ascii="Arial" w:hAnsi="Arial" w:cs="Arial"/>
          <w:color w:val="010101"/>
        </w:rPr>
        <w:t xml:space="preserve"> waiting room,</w:t>
      </w:r>
      <w:r>
        <w:rPr>
          <w:rFonts w:ascii="Arial" w:hAnsi="Arial" w:cs="Arial"/>
          <w:color w:val="010101"/>
        </w:rPr>
        <w:t xml:space="preserve"> the lab calls to report a critically low calcium level of 1.65 mmol/L.</w:t>
      </w:r>
    </w:p>
    <w:p w14:paraId="27E8D41B" w14:textId="77777777" w:rsidR="00504605" w:rsidRDefault="00504605" w:rsidP="00680E4C">
      <w:pPr>
        <w:spacing w:line="245" w:lineRule="auto"/>
        <w:ind w:right="146"/>
        <w:rPr>
          <w:rFonts w:ascii="Arial" w:hAnsi="Arial" w:cs="Arial"/>
          <w:bCs/>
          <w:color w:val="010101"/>
        </w:rPr>
      </w:pPr>
    </w:p>
    <w:p w14:paraId="62479D43" w14:textId="453E23E9" w:rsidR="00504605" w:rsidRPr="0032370F" w:rsidRDefault="00504605" w:rsidP="00680E4C">
      <w:pPr>
        <w:spacing w:line="245" w:lineRule="auto"/>
        <w:ind w:right="146"/>
        <w:rPr>
          <w:rFonts w:ascii="Arial" w:hAnsi="Arial" w:cs="Arial"/>
          <w:b/>
          <w:bCs/>
          <w:color w:val="010101"/>
        </w:rPr>
      </w:pPr>
      <w:r w:rsidRPr="0032370F">
        <w:rPr>
          <w:rFonts w:ascii="Arial" w:hAnsi="Arial" w:cs="Arial"/>
          <w:b/>
          <w:bCs/>
          <w:color w:val="010101"/>
        </w:rPr>
        <w:t>Before addressing this patient’s hypocalcemia, let’s first take a moment to talk about how the body regulates calcium.</w:t>
      </w:r>
    </w:p>
    <w:p w14:paraId="080F9504" w14:textId="24CE6DEB" w:rsidR="00FA0CBA" w:rsidRPr="00B47017" w:rsidRDefault="00795ACD" w:rsidP="00680E4C">
      <w:pPr>
        <w:spacing w:line="245" w:lineRule="auto"/>
        <w:ind w:right="146"/>
        <w:rPr>
          <w:rFonts w:ascii="Arial" w:hAnsi="Arial" w:cs="Arial"/>
          <w:color w:val="010101"/>
        </w:rPr>
      </w:pPr>
      <w:r w:rsidRPr="00B47017">
        <w:rPr>
          <w:rFonts w:ascii="Arial" w:hAnsi="Arial" w:cs="Arial"/>
          <w:color w:val="010101"/>
        </w:rPr>
        <w:t xml:space="preserve"> </w:t>
      </w:r>
    </w:p>
    <w:p w14:paraId="481203AF" w14:textId="0F928F75" w:rsidR="00BF52AE" w:rsidRDefault="005F01D1" w:rsidP="0012124D">
      <w:pPr>
        <w:spacing w:line="245" w:lineRule="auto"/>
        <w:ind w:right="146"/>
        <w:rPr>
          <w:rFonts w:ascii="Arial" w:hAnsi="Arial" w:cs="Arial"/>
          <w:color w:val="010101"/>
        </w:rPr>
      </w:pPr>
      <w:r w:rsidRPr="00B47017">
        <w:rPr>
          <w:rFonts w:ascii="Arial" w:hAnsi="Arial" w:cs="Arial"/>
          <w:color w:val="010101"/>
        </w:rPr>
        <w:t xml:space="preserve">The skeleton is the body’s primary </w:t>
      </w:r>
      <w:r w:rsidR="0012124D" w:rsidRPr="00B47017">
        <w:rPr>
          <w:rFonts w:ascii="Arial" w:hAnsi="Arial" w:cs="Arial"/>
          <w:color w:val="010101"/>
        </w:rPr>
        <w:t xml:space="preserve">calcium </w:t>
      </w:r>
      <w:r w:rsidRPr="00B47017">
        <w:rPr>
          <w:rFonts w:ascii="Arial" w:hAnsi="Arial" w:cs="Arial"/>
          <w:color w:val="010101"/>
        </w:rPr>
        <w:t xml:space="preserve">reservoir, with 99% of the total body calcium stored in bone as hydroxyapatite crystal. The remaining 1% </w:t>
      </w:r>
      <w:r w:rsidR="00FA0CBA" w:rsidRPr="00B47017">
        <w:rPr>
          <w:rFonts w:ascii="Arial" w:hAnsi="Arial" w:cs="Arial"/>
          <w:color w:val="010101"/>
        </w:rPr>
        <w:t>exists in the</w:t>
      </w:r>
      <w:r w:rsidRPr="00B47017">
        <w:rPr>
          <w:rFonts w:ascii="Arial" w:hAnsi="Arial" w:cs="Arial"/>
          <w:color w:val="010101"/>
        </w:rPr>
        <w:t xml:space="preserve"> extracellula</w:t>
      </w:r>
      <w:r w:rsidR="00FA0CBA" w:rsidRPr="00B47017">
        <w:rPr>
          <w:rFonts w:ascii="Arial" w:hAnsi="Arial" w:cs="Arial"/>
          <w:color w:val="010101"/>
        </w:rPr>
        <w:t xml:space="preserve">r fluid, </w:t>
      </w:r>
      <w:r w:rsidR="00761419">
        <w:rPr>
          <w:rFonts w:ascii="Arial" w:hAnsi="Arial" w:cs="Arial"/>
          <w:color w:val="010101"/>
        </w:rPr>
        <w:t>of which</w:t>
      </w:r>
      <w:r w:rsidR="00761419" w:rsidRPr="00B47017">
        <w:rPr>
          <w:rFonts w:ascii="Arial" w:hAnsi="Arial" w:cs="Arial"/>
          <w:color w:val="010101"/>
        </w:rPr>
        <w:t xml:space="preserve"> </w:t>
      </w:r>
      <w:r w:rsidR="00FA0CBA" w:rsidRPr="00B47017">
        <w:rPr>
          <w:rFonts w:ascii="Arial" w:hAnsi="Arial" w:cs="Arial"/>
          <w:color w:val="010101"/>
        </w:rPr>
        <w:t>50% in the free ionized form, 40% bound to protein—primarily albumin—and 10% complexed with anions, such as citrate</w:t>
      </w:r>
      <w:r w:rsidR="00BF52AE">
        <w:rPr>
          <w:rFonts w:ascii="Arial" w:hAnsi="Arial" w:cs="Arial"/>
          <w:color w:val="010101"/>
          <w:vertAlign w:val="superscript"/>
        </w:rPr>
        <w:t>1</w:t>
      </w:r>
      <w:r w:rsidR="00FA0CBA" w:rsidRPr="00B47017">
        <w:rPr>
          <w:rFonts w:ascii="Arial" w:hAnsi="Arial" w:cs="Arial"/>
          <w:color w:val="010101"/>
        </w:rPr>
        <w:t xml:space="preserve">. </w:t>
      </w:r>
      <w:r w:rsidR="00D10A74">
        <w:rPr>
          <w:rFonts w:ascii="Arial" w:hAnsi="Arial" w:cs="Arial"/>
          <w:color w:val="010101"/>
        </w:rPr>
        <w:t>The</w:t>
      </w:r>
      <w:r w:rsidR="00FA0CBA" w:rsidRPr="00B47017">
        <w:rPr>
          <w:rFonts w:ascii="Arial" w:hAnsi="Arial" w:cs="Arial"/>
          <w:color w:val="010101"/>
        </w:rPr>
        <w:t xml:space="preserve"> free ionized form is biologically activ</w:t>
      </w:r>
      <w:r w:rsidR="00CF2C30" w:rsidRPr="00B47017">
        <w:rPr>
          <w:rFonts w:ascii="Arial" w:hAnsi="Arial" w:cs="Arial"/>
          <w:color w:val="010101"/>
        </w:rPr>
        <w:t>e</w:t>
      </w:r>
      <w:r w:rsidR="00D10A74">
        <w:rPr>
          <w:rFonts w:ascii="Arial" w:hAnsi="Arial" w:cs="Arial"/>
          <w:color w:val="010101"/>
        </w:rPr>
        <w:t xml:space="preserve"> and is tightly regulated</w:t>
      </w:r>
      <w:r w:rsidR="00CF2C30" w:rsidRPr="00B47017">
        <w:rPr>
          <w:rFonts w:ascii="Arial" w:hAnsi="Arial" w:cs="Arial"/>
          <w:color w:val="010101"/>
        </w:rPr>
        <w:t>, playing</w:t>
      </w:r>
      <w:r w:rsidR="00FA0CBA" w:rsidRPr="00B47017">
        <w:rPr>
          <w:rFonts w:ascii="Arial" w:hAnsi="Arial" w:cs="Arial"/>
          <w:color w:val="010101"/>
        </w:rPr>
        <w:t xml:space="preserve"> an important role in enzymatic activity, blood coagulation, and neuromuscular excitability</w:t>
      </w:r>
      <w:r w:rsidR="00BF52AE">
        <w:rPr>
          <w:rFonts w:ascii="Arial" w:hAnsi="Arial" w:cs="Arial"/>
          <w:color w:val="010101"/>
          <w:vertAlign w:val="superscript"/>
        </w:rPr>
        <w:t>2</w:t>
      </w:r>
      <w:r w:rsidR="00FA0CBA" w:rsidRPr="00B47017">
        <w:rPr>
          <w:rFonts w:ascii="Arial" w:hAnsi="Arial" w:cs="Arial"/>
          <w:color w:val="010101"/>
        </w:rPr>
        <w:t xml:space="preserve">. </w:t>
      </w:r>
    </w:p>
    <w:p w14:paraId="61DE3450" w14:textId="77777777" w:rsidR="00BF52AE" w:rsidRDefault="00BF52AE" w:rsidP="0012124D">
      <w:pPr>
        <w:spacing w:line="245" w:lineRule="auto"/>
        <w:ind w:right="146"/>
        <w:rPr>
          <w:rFonts w:ascii="Arial" w:hAnsi="Arial" w:cs="Arial"/>
          <w:color w:val="010101"/>
        </w:rPr>
      </w:pPr>
    </w:p>
    <w:p w14:paraId="56CFA0A7" w14:textId="467D9D7D" w:rsidR="00CF2C30" w:rsidRPr="00B47017" w:rsidRDefault="00FA0CBA" w:rsidP="0012124D">
      <w:pPr>
        <w:spacing w:line="245" w:lineRule="auto"/>
        <w:ind w:right="146"/>
        <w:rPr>
          <w:rFonts w:ascii="Arial" w:hAnsi="Arial" w:cs="Arial"/>
          <w:color w:val="010101"/>
        </w:rPr>
      </w:pPr>
      <w:r w:rsidRPr="00B47017">
        <w:rPr>
          <w:rFonts w:ascii="Arial" w:hAnsi="Arial" w:cs="Arial"/>
          <w:color w:val="010101"/>
        </w:rPr>
        <w:t xml:space="preserve">To avoid </w:t>
      </w:r>
      <w:r w:rsidR="0012124D" w:rsidRPr="00B47017">
        <w:rPr>
          <w:rFonts w:ascii="Arial" w:hAnsi="Arial" w:cs="Arial"/>
          <w:color w:val="010101"/>
        </w:rPr>
        <w:t>disruptions of these</w:t>
      </w:r>
      <w:r w:rsidRPr="00B47017">
        <w:rPr>
          <w:rFonts w:ascii="Arial" w:hAnsi="Arial" w:cs="Arial"/>
          <w:color w:val="010101"/>
        </w:rPr>
        <w:t xml:space="preserve"> </w:t>
      </w:r>
      <w:r w:rsidR="002513CB" w:rsidRPr="00B47017">
        <w:rPr>
          <w:rFonts w:ascii="Arial" w:hAnsi="Arial" w:cs="Arial"/>
          <w:color w:val="010101"/>
        </w:rPr>
        <w:t xml:space="preserve">vital </w:t>
      </w:r>
      <w:r w:rsidRPr="00B47017">
        <w:rPr>
          <w:rFonts w:ascii="Arial" w:hAnsi="Arial" w:cs="Arial"/>
          <w:color w:val="010101"/>
        </w:rPr>
        <w:t xml:space="preserve">functions, </w:t>
      </w:r>
      <w:r w:rsidR="002E1F13" w:rsidRPr="00B47017">
        <w:rPr>
          <w:rFonts w:ascii="Arial" w:hAnsi="Arial" w:cs="Arial"/>
          <w:color w:val="010101"/>
        </w:rPr>
        <w:t xml:space="preserve">disturbances in ionized calcium are quickly corrected through the coordinated action of </w:t>
      </w:r>
      <w:r w:rsidRPr="00B47017">
        <w:rPr>
          <w:rFonts w:ascii="Arial" w:hAnsi="Arial" w:cs="Arial"/>
          <w:color w:val="010101"/>
        </w:rPr>
        <w:t xml:space="preserve">parathyroid hormone, vitamin D, and </w:t>
      </w:r>
      <w:r w:rsidR="002E1F13" w:rsidRPr="00B47017">
        <w:rPr>
          <w:rFonts w:ascii="Arial" w:hAnsi="Arial" w:cs="Arial"/>
          <w:color w:val="010101"/>
        </w:rPr>
        <w:t xml:space="preserve">the </w:t>
      </w:r>
      <w:r w:rsidRPr="00B47017">
        <w:rPr>
          <w:rFonts w:ascii="Arial" w:hAnsi="Arial" w:cs="Arial"/>
          <w:color w:val="010101"/>
        </w:rPr>
        <w:t>calcium-sensing receptor</w:t>
      </w:r>
      <w:r w:rsidR="00E31DE8" w:rsidRPr="00B47017">
        <w:rPr>
          <w:rFonts w:ascii="Arial" w:hAnsi="Arial" w:cs="Arial"/>
          <w:color w:val="010101"/>
        </w:rPr>
        <w:t xml:space="preserve">, </w:t>
      </w:r>
      <w:r w:rsidR="002513CB" w:rsidRPr="00B47017">
        <w:rPr>
          <w:rFonts w:ascii="Arial" w:hAnsi="Arial" w:cs="Arial"/>
          <w:color w:val="010101"/>
        </w:rPr>
        <w:t xml:space="preserve">a G-protein coupled receptor </w:t>
      </w:r>
      <w:r w:rsidR="002E1F13" w:rsidRPr="00B47017">
        <w:rPr>
          <w:rFonts w:ascii="Arial" w:hAnsi="Arial" w:cs="Arial"/>
          <w:color w:val="010101"/>
        </w:rPr>
        <w:t xml:space="preserve">expressed </w:t>
      </w:r>
      <w:r w:rsidR="0012124D" w:rsidRPr="00B47017">
        <w:rPr>
          <w:rFonts w:ascii="Arial" w:hAnsi="Arial" w:cs="Arial"/>
          <w:color w:val="010101"/>
        </w:rPr>
        <w:t xml:space="preserve">in various tissues, </w:t>
      </w:r>
      <w:r w:rsidR="00D6416D" w:rsidRPr="00B47017">
        <w:rPr>
          <w:rFonts w:ascii="Arial" w:hAnsi="Arial" w:cs="Arial"/>
          <w:color w:val="010101"/>
        </w:rPr>
        <w:t>including the parathyroid gland and kidney</w:t>
      </w:r>
      <w:r w:rsidR="00BF52AE">
        <w:rPr>
          <w:rFonts w:ascii="Arial" w:hAnsi="Arial" w:cs="Arial"/>
          <w:color w:val="010101"/>
          <w:vertAlign w:val="superscript"/>
        </w:rPr>
        <w:t>3</w:t>
      </w:r>
      <w:r w:rsidR="00D6416D" w:rsidRPr="00B47017">
        <w:rPr>
          <w:rFonts w:ascii="Arial" w:hAnsi="Arial" w:cs="Arial"/>
          <w:color w:val="010101"/>
        </w:rPr>
        <w:t xml:space="preserve">. </w:t>
      </w:r>
    </w:p>
    <w:p w14:paraId="257FBC1A" w14:textId="06A315D7" w:rsidR="00E31DE8" w:rsidRPr="00B47017" w:rsidRDefault="0012124D" w:rsidP="00680E4C">
      <w:pPr>
        <w:spacing w:line="245" w:lineRule="auto"/>
        <w:ind w:right="146"/>
        <w:rPr>
          <w:rFonts w:ascii="Arial" w:hAnsi="Arial" w:cs="Arial"/>
          <w:color w:val="010101"/>
        </w:rPr>
      </w:pPr>
      <w:r w:rsidRPr="00B47017">
        <w:rPr>
          <w:rFonts w:ascii="Arial" w:hAnsi="Arial" w:cs="Arial"/>
          <w:color w:val="010101"/>
        </w:rPr>
        <w:t xml:space="preserve"> </w:t>
      </w:r>
    </w:p>
    <w:p w14:paraId="47911C94" w14:textId="14161B3D" w:rsidR="0012124D" w:rsidRPr="00B47017" w:rsidRDefault="00B161B8" w:rsidP="00680E4C">
      <w:pPr>
        <w:spacing w:line="245" w:lineRule="auto"/>
        <w:ind w:right="146"/>
        <w:rPr>
          <w:rFonts w:ascii="Arial" w:hAnsi="Arial" w:cs="Arial"/>
          <w:b/>
          <w:color w:val="010101"/>
        </w:rPr>
      </w:pPr>
      <w:r w:rsidRPr="00B47017">
        <w:rPr>
          <w:rFonts w:ascii="Arial" w:hAnsi="Arial" w:cs="Arial"/>
          <w:b/>
          <w:color w:val="010101"/>
        </w:rPr>
        <w:t xml:space="preserve">So how does this system regulate serum calcium? </w:t>
      </w:r>
    </w:p>
    <w:p w14:paraId="5AB661D1" w14:textId="77777777" w:rsidR="0012124D" w:rsidRPr="00B47017" w:rsidRDefault="0012124D" w:rsidP="00680E4C">
      <w:pPr>
        <w:spacing w:line="245" w:lineRule="auto"/>
        <w:ind w:right="146"/>
        <w:rPr>
          <w:rFonts w:ascii="Arial" w:hAnsi="Arial" w:cs="Arial"/>
          <w:color w:val="010101"/>
        </w:rPr>
      </w:pPr>
    </w:p>
    <w:p w14:paraId="71FDE268" w14:textId="04963D5F" w:rsidR="002513CB" w:rsidRPr="00B47017" w:rsidRDefault="00B22B4D" w:rsidP="00680E4C">
      <w:pPr>
        <w:spacing w:line="245" w:lineRule="auto"/>
        <w:ind w:right="146"/>
        <w:rPr>
          <w:rFonts w:ascii="Arial" w:hAnsi="Arial" w:cs="Arial"/>
          <w:color w:val="010101"/>
        </w:rPr>
      </w:pPr>
      <w:r w:rsidRPr="00B47017">
        <w:rPr>
          <w:rFonts w:ascii="Arial" w:hAnsi="Arial" w:cs="Arial"/>
          <w:color w:val="010101"/>
        </w:rPr>
        <w:t>The c</w:t>
      </w:r>
      <w:r w:rsidR="002E1F13" w:rsidRPr="00B47017">
        <w:rPr>
          <w:rFonts w:ascii="Arial" w:hAnsi="Arial" w:cs="Arial"/>
          <w:color w:val="010101"/>
        </w:rPr>
        <w:t>alcium-sensing receptor detect</w:t>
      </w:r>
      <w:r w:rsidR="00E437C0">
        <w:rPr>
          <w:rFonts w:ascii="Arial" w:hAnsi="Arial" w:cs="Arial"/>
          <w:color w:val="010101"/>
        </w:rPr>
        <w:t>s</w:t>
      </w:r>
      <w:r w:rsidR="002E1F13" w:rsidRPr="00B47017">
        <w:rPr>
          <w:rFonts w:ascii="Arial" w:hAnsi="Arial" w:cs="Arial"/>
          <w:color w:val="010101"/>
        </w:rPr>
        <w:t xml:space="preserve"> changes in </w:t>
      </w:r>
      <w:r w:rsidR="00966395" w:rsidRPr="00B47017">
        <w:rPr>
          <w:rFonts w:ascii="Arial" w:hAnsi="Arial" w:cs="Arial"/>
          <w:color w:val="010101"/>
        </w:rPr>
        <w:t>ionized</w:t>
      </w:r>
      <w:r w:rsidR="002E1F13" w:rsidRPr="00B47017">
        <w:rPr>
          <w:rFonts w:ascii="Arial" w:hAnsi="Arial" w:cs="Arial"/>
          <w:color w:val="010101"/>
        </w:rPr>
        <w:t xml:space="preserve"> calcium and </w:t>
      </w:r>
      <w:r w:rsidR="00D1666E" w:rsidRPr="00B47017">
        <w:rPr>
          <w:rFonts w:ascii="Arial" w:hAnsi="Arial" w:cs="Arial"/>
          <w:color w:val="010101"/>
        </w:rPr>
        <w:t>correct</w:t>
      </w:r>
      <w:r w:rsidR="001019D2">
        <w:rPr>
          <w:rFonts w:ascii="Arial" w:hAnsi="Arial" w:cs="Arial"/>
          <w:color w:val="010101"/>
        </w:rPr>
        <w:t>s</w:t>
      </w:r>
      <w:r w:rsidR="00D1666E" w:rsidRPr="00B47017">
        <w:rPr>
          <w:rFonts w:ascii="Arial" w:hAnsi="Arial" w:cs="Arial"/>
          <w:color w:val="010101"/>
        </w:rPr>
        <w:t xml:space="preserve"> </w:t>
      </w:r>
      <w:r w:rsidR="00761419">
        <w:rPr>
          <w:rFonts w:ascii="Arial" w:hAnsi="Arial" w:cs="Arial"/>
          <w:color w:val="010101"/>
        </w:rPr>
        <w:t>this</w:t>
      </w:r>
      <w:r w:rsidR="00761419" w:rsidRPr="00B47017">
        <w:rPr>
          <w:rFonts w:ascii="Arial" w:hAnsi="Arial" w:cs="Arial"/>
          <w:color w:val="010101"/>
        </w:rPr>
        <w:t xml:space="preserve"> </w:t>
      </w:r>
      <w:r w:rsidR="00D1666E" w:rsidRPr="00B47017">
        <w:rPr>
          <w:rFonts w:ascii="Arial" w:hAnsi="Arial" w:cs="Arial"/>
          <w:color w:val="010101"/>
        </w:rPr>
        <w:t>by altering</w:t>
      </w:r>
      <w:r w:rsidR="001663A3" w:rsidRPr="00B47017">
        <w:rPr>
          <w:rFonts w:ascii="Arial" w:hAnsi="Arial" w:cs="Arial"/>
          <w:color w:val="010101"/>
        </w:rPr>
        <w:t xml:space="preserve"> parathyroid hormone release and </w:t>
      </w:r>
      <w:r w:rsidR="0090195E" w:rsidRPr="00B47017">
        <w:rPr>
          <w:rFonts w:ascii="Arial" w:hAnsi="Arial" w:cs="Arial"/>
          <w:color w:val="010101"/>
        </w:rPr>
        <w:t xml:space="preserve">calcium reabsorption at the nephron. </w:t>
      </w:r>
      <w:r w:rsidR="00966395" w:rsidRPr="00B47017">
        <w:rPr>
          <w:rFonts w:ascii="Arial" w:hAnsi="Arial" w:cs="Arial"/>
          <w:color w:val="010101"/>
        </w:rPr>
        <w:t xml:space="preserve">When ionized calcium is low, </w:t>
      </w:r>
      <w:r w:rsidR="0012124D" w:rsidRPr="00B47017">
        <w:rPr>
          <w:rFonts w:ascii="Arial" w:hAnsi="Arial" w:cs="Arial"/>
          <w:color w:val="010101"/>
        </w:rPr>
        <w:t>calcium-sensing receptor</w:t>
      </w:r>
      <w:r w:rsidR="000D4A04" w:rsidRPr="00B47017">
        <w:rPr>
          <w:rFonts w:ascii="Arial" w:hAnsi="Arial" w:cs="Arial"/>
          <w:color w:val="010101"/>
        </w:rPr>
        <w:t>s</w:t>
      </w:r>
      <w:r w:rsidR="0012124D" w:rsidRPr="00B47017">
        <w:rPr>
          <w:rFonts w:ascii="Arial" w:hAnsi="Arial" w:cs="Arial"/>
          <w:color w:val="010101"/>
        </w:rPr>
        <w:t xml:space="preserve"> stimulate parathyroid hormone release</w:t>
      </w:r>
      <w:r w:rsidR="00D6416D" w:rsidRPr="00B47017">
        <w:rPr>
          <w:rFonts w:ascii="Arial" w:hAnsi="Arial" w:cs="Arial"/>
          <w:color w:val="010101"/>
        </w:rPr>
        <w:t xml:space="preserve"> and increase</w:t>
      </w:r>
      <w:r w:rsidR="00B47017">
        <w:rPr>
          <w:rFonts w:ascii="Arial" w:hAnsi="Arial" w:cs="Arial"/>
          <w:color w:val="010101"/>
        </w:rPr>
        <w:t xml:space="preserve"> </w:t>
      </w:r>
      <w:r w:rsidR="00D6416D" w:rsidRPr="00B47017">
        <w:rPr>
          <w:rFonts w:ascii="Arial" w:hAnsi="Arial" w:cs="Arial"/>
          <w:color w:val="010101"/>
        </w:rPr>
        <w:t xml:space="preserve">calcium </w:t>
      </w:r>
      <w:r w:rsidR="00D1666E" w:rsidRPr="00B47017">
        <w:rPr>
          <w:rFonts w:ascii="Arial" w:hAnsi="Arial" w:cs="Arial"/>
          <w:color w:val="010101"/>
        </w:rPr>
        <w:t>reabsorption at the renal tubules</w:t>
      </w:r>
      <w:r w:rsidR="0012124D" w:rsidRPr="00B47017">
        <w:rPr>
          <w:rFonts w:ascii="Arial" w:hAnsi="Arial" w:cs="Arial"/>
          <w:color w:val="010101"/>
        </w:rPr>
        <w:t xml:space="preserve">. </w:t>
      </w:r>
      <w:r w:rsidR="00D1666E" w:rsidRPr="00B47017">
        <w:rPr>
          <w:rFonts w:ascii="Arial" w:hAnsi="Arial" w:cs="Arial"/>
          <w:color w:val="010101"/>
        </w:rPr>
        <w:t>In the setting of hypercalcemia, the opposite occurs</w:t>
      </w:r>
      <w:r w:rsidR="00E437C0">
        <w:rPr>
          <w:rFonts w:ascii="Arial" w:hAnsi="Arial" w:cs="Arial"/>
          <w:color w:val="010101"/>
          <w:vertAlign w:val="superscript"/>
        </w:rPr>
        <w:t>3</w:t>
      </w:r>
      <w:r w:rsidR="00D1666E" w:rsidRPr="00B47017">
        <w:rPr>
          <w:rFonts w:ascii="Arial" w:hAnsi="Arial" w:cs="Arial"/>
          <w:color w:val="010101"/>
        </w:rPr>
        <w:t xml:space="preserve">. </w:t>
      </w:r>
    </w:p>
    <w:p w14:paraId="368D5FF5" w14:textId="68A6F86B" w:rsidR="0012124D" w:rsidRPr="00B47017" w:rsidRDefault="0012124D" w:rsidP="00680E4C">
      <w:pPr>
        <w:spacing w:line="245" w:lineRule="auto"/>
        <w:ind w:right="146"/>
        <w:rPr>
          <w:rFonts w:ascii="Arial" w:hAnsi="Arial" w:cs="Arial"/>
          <w:color w:val="010101"/>
        </w:rPr>
      </w:pPr>
    </w:p>
    <w:p w14:paraId="67CDC6D5" w14:textId="0E219CA4" w:rsidR="002607D4" w:rsidRPr="00B47017" w:rsidRDefault="0012124D" w:rsidP="00680E4C">
      <w:pPr>
        <w:spacing w:line="245" w:lineRule="auto"/>
        <w:ind w:right="146"/>
        <w:rPr>
          <w:rFonts w:ascii="Arial" w:hAnsi="Arial" w:cs="Arial"/>
          <w:color w:val="010101"/>
        </w:rPr>
      </w:pPr>
      <w:r w:rsidRPr="00B47017">
        <w:rPr>
          <w:rFonts w:ascii="Arial" w:hAnsi="Arial" w:cs="Arial"/>
          <w:color w:val="010101"/>
        </w:rPr>
        <w:t>This brings us to the role of parathyroid hormone</w:t>
      </w:r>
      <w:r w:rsidR="00D6416D" w:rsidRPr="00B47017">
        <w:rPr>
          <w:rFonts w:ascii="Arial" w:hAnsi="Arial" w:cs="Arial"/>
          <w:color w:val="010101"/>
        </w:rPr>
        <w:t xml:space="preserve">, which increases serum calcium through its </w:t>
      </w:r>
      <w:r w:rsidR="00D1666E" w:rsidRPr="00B47017">
        <w:rPr>
          <w:rFonts w:ascii="Arial" w:hAnsi="Arial" w:cs="Arial"/>
          <w:color w:val="010101"/>
        </w:rPr>
        <w:t>direct action on bone and the kidney and indirect action on the gastrointestinal system</w:t>
      </w:r>
      <w:r w:rsidR="00D10A74">
        <w:rPr>
          <w:rFonts w:ascii="Arial" w:hAnsi="Arial" w:cs="Arial"/>
          <w:color w:val="010101"/>
        </w:rPr>
        <w:t xml:space="preserve"> via activated Vitamin D</w:t>
      </w:r>
      <w:r w:rsidR="00D1666E" w:rsidRPr="00B47017">
        <w:rPr>
          <w:rFonts w:ascii="Arial" w:hAnsi="Arial" w:cs="Arial"/>
          <w:color w:val="010101"/>
        </w:rPr>
        <w:t>.</w:t>
      </w:r>
      <w:r w:rsidR="006F76FC" w:rsidRPr="00B47017">
        <w:rPr>
          <w:rFonts w:ascii="Arial" w:hAnsi="Arial" w:cs="Arial"/>
          <w:color w:val="010101"/>
        </w:rPr>
        <w:t xml:space="preserve"> The </w:t>
      </w:r>
      <w:r w:rsidR="00D10A74">
        <w:rPr>
          <w:rFonts w:ascii="Arial" w:hAnsi="Arial" w:cs="Arial"/>
          <w:color w:val="010101"/>
        </w:rPr>
        <w:t xml:space="preserve">sustained </w:t>
      </w:r>
      <w:r w:rsidR="006F76FC" w:rsidRPr="00B47017">
        <w:rPr>
          <w:rFonts w:ascii="Arial" w:hAnsi="Arial" w:cs="Arial"/>
          <w:color w:val="010101"/>
        </w:rPr>
        <w:t xml:space="preserve">effect of parathyroid hormone on bone </w:t>
      </w:r>
      <w:r w:rsidR="00D10A74">
        <w:rPr>
          <w:rFonts w:ascii="Arial" w:hAnsi="Arial" w:cs="Arial"/>
          <w:color w:val="010101"/>
        </w:rPr>
        <w:t>causes a release of calcium and phosphate into the blood.</w:t>
      </w:r>
      <w:r w:rsidR="0090195E" w:rsidRPr="00B47017">
        <w:rPr>
          <w:rFonts w:ascii="Arial" w:hAnsi="Arial" w:cs="Arial"/>
          <w:color w:val="010101"/>
        </w:rPr>
        <w:t xml:space="preserve"> </w:t>
      </w:r>
      <w:r w:rsidR="00902C1D">
        <w:rPr>
          <w:rFonts w:ascii="Arial" w:hAnsi="Arial" w:cs="Arial"/>
          <w:color w:val="010101"/>
        </w:rPr>
        <w:t xml:space="preserve">While this increases serum calcium, the net effect is a reduction </w:t>
      </w:r>
      <w:r w:rsidR="00FF383A">
        <w:rPr>
          <w:rFonts w:ascii="Arial" w:hAnsi="Arial" w:cs="Arial"/>
          <w:color w:val="010101"/>
        </w:rPr>
        <w:t>in</w:t>
      </w:r>
      <w:r w:rsidR="00902C1D">
        <w:rPr>
          <w:rFonts w:ascii="Arial" w:hAnsi="Arial" w:cs="Arial"/>
          <w:color w:val="010101"/>
        </w:rPr>
        <w:t xml:space="preserve"> serum phosphate, </w:t>
      </w:r>
      <w:r w:rsidR="004C1530">
        <w:rPr>
          <w:rFonts w:ascii="Arial" w:hAnsi="Arial" w:cs="Arial"/>
          <w:color w:val="010101"/>
        </w:rPr>
        <w:t xml:space="preserve">which </w:t>
      </w:r>
      <w:r w:rsidR="00902C1D">
        <w:rPr>
          <w:rFonts w:ascii="Arial" w:hAnsi="Arial" w:cs="Arial"/>
          <w:color w:val="010101"/>
        </w:rPr>
        <w:t xml:space="preserve">we will explore shortly. </w:t>
      </w:r>
    </w:p>
    <w:p w14:paraId="489C9741" w14:textId="77777777" w:rsidR="002607D4" w:rsidRPr="00B47017" w:rsidRDefault="002607D4" w:rsidP="00680E4C">
      <w:pPr>
        <w:spacing w:line="245" w:lineRule="auto"/>
        <w:ind w:right="146"/>
        <w:rPr>
          <w:rFonts w:ascii="Arial" w:hAnsi="Arial" w:cs="Arial"/>
          <w:color w:val="010101"/>
        </w:rPr>
      </w:pPr>
    </w:p>
    <w:p w14:paraId="0208EA96" w14:textId="0EFF659D" w:rsidR="006F76FC" w:rsidRPr="00B47017" w:rsidRDefault="002607D4" w:rsidP="00680E4C">
      <w:pPr>
        <w:spacing w:line="245" w:lineRule="auto"/>
        <w:ind w:right="146"/>
        <w:rPr>
          <w:rFonts w:ascii="Arial" w:hAnsi="Arial" w:cs="Arial"/>
          <w:color w:val="010101"/>
        </w:rPr>
      </w:pPr>
      <w:r w:rsidRPr="00B47017">
        <w:rPr>
          <w:rFonts w:ascii="Arial" w:hAnsi="Arial" w:cs="Arial"/>
          <w:color w:val="010101"/>
        </w:rPr>
        <w:t xml:space="preserve">At the kidneys, parathyroid hormone has two major effects. First, it stimulates </w:t>
      </w:r>
      <w:r w:rsidR="00B161B8" w:rsidRPr="00B47017">
        <w:rPr>
          <w:rFonts w:ascii="Arial" w:hAnsi="Arial" w:cs="Arial"/>
          <w:color w:val="010101"/>
        </w:rPr>
        <w:t>the</w:t>
      </w:r>
      <w:r w:rsidRPr="00B47017">
        <w:rPr>
          <w:rFonts w:ascii="Arial" w:hAnsi="Arial" w:cs="Arial"/>
          <w:color w:val="010101"/>
        </w:rPr>
        <w:t xml:space="preserve"> 1-alpha hydroxylase</w:t>
      </w:r>
      <w:r w:rsidR="00B161B8" w:rsidRPr="00B47017">
        <w:rPr>
          <w:rFonts w:ascii="Arial" w:hAnsi="Arial" w:cs="Arial"/>
          <w:color w:val="010101"/>
        </w:rPr>
        <w:t xml:space="preserve"> enzyme</w:t>
      </w:r>
      <w:r w:rsidRPr="00B47017">
        <w:rPr>
          <w:rFonts w:ascii="Arial" w:hAnsi="Arial" w:cs="Arial"/>
          <w:color w:val="010101"/>
        </w:rPr>
        <w:t xml:space="preserve"> which </w:t>
      </w:r>
      <w:r w:rsidR="00DC601C" w:rsidRPr="00B47017">
        <w:rPr>
          <w:rFonts w:ascii="Arial" w:hAnsi="Arial" w:cs="Arial"/>
          <w:color w:val="010101"/>
        </w:rPr>
        <w:t xml:space="preserve">converts </w:t>
      </w:r>
      <w:r w:rsidRPr="00B47017">
        <w:rPr>
          <w:rFonts w:ascii="Arial" w:hAnsi="Arial" w:cs="Arial"/>
          <w:color w:val="010101"/>
        </w:rPr>
        <w:t>inactive 25</w:t>
      </w:r>
      <w:r w:rsidR="0069795F">
        <w:rPr>
          <w:rFonts w:ascii="Arial" w:hAnsi="Arial" w:cs="Arial"/>
          <w:color w:val="010101"/>
        </w:rPr>
        <w:t xml:space="preserve"> Hydroxy</w:t>
      </w:r>
      <w:r w:rsidRPr="00B47017">
        <w:rPr>
          <w:rFonts w:ascii="Arial" w:hAnsi="Arial" w:cs="Arial"/>
          <w:color w:val="010101"/>
        </w:rPr>
        <w:t xml:space="preserve"> vitamin D into active 1,25 </w:t>
      </w:r>
      <w:r w:rsidR="0069795F">
        <w:rPr>
          <w:rFonts w:ascii="Arial" w:hAnsi="Arial" w:cs="Arial"/>
          <w:color w:val="010101"/>
        </w:rPr>
        <w:t>Dihydroxy</w:t>
      </w:r>
      <w:r w:rsidRPr="00B47017">
        <w:rPr>
          <w:rFonts w:ascii="Arial" w:hAnsi="Arial" w:cs="Arial"/>
          <w:color w:val="010101"/>
        </w:rPr>
        <w:t xml:space="preserve"> vitamin D</w:t>
      </w:r>
      <w:r w:rsidR="003C6937">
        <w:rPr>
          <w:rFonts w:ascii="Arial" w:hAnsi="Arial" w:cs="Arial"/>
          <w:color w:val="010101"/>
        </w:rPr>
        <w:t xml:space="preserve"> which then</w:t>
      </w:r>
      <w:r w:rsidRPr="00B47017">
        <w:rPr>
          <w:rFonts w:ascii="Arial" w:hAnsi="Arial" w:cs="Arial"/>
          <w:color w:val="010101"/>
        </w:rPr>
        <w:t xml:space="preserve"> acts on the intestinal mucosa</w:t>
      </w:r>
      <w:r w:rsidR="00563B8E" w:rsidRPr="00B47017">
        <w:rPr>
          <w:rFonts w:ascii="Arial" w:hAnsi="Arial" w:cs="Arial"/>
          <w:color w:val="010101"/>
        </w:rPr>
        <w:t>, increasing</w:t>
      </w:r>
      <w:r w:rsidRPr="00B47017">
        <w:rPr>
          <w:rFonts w:ascii="Arial" w:hAnsi="Arial" w:cs="Arial"/>
          <w:color w:val="010101"/>
        </w:rPr>
        <w:t xml:space="preserve"> the </w:t>
      </w:r>
      <w:r w:rsidR="00563B8E">
        <w:rPr>
          <w:rFonts w:ascii="Arial" w:hAnsi="Arial" w:cs="Arial"/>
          <w:color w:val="010101"/>
        </w:rPr>
        <w:t xml:space="preserve">active transport </w:t>
      </w:r>
      <w:r w:rsidRPr="00B47017">
        <w:rPr>
          <w:rFonts w:ascii="Arial" w:hAnsi="Arial" w:cs="Arial"/>
          <w:color w:val="010101"/>
        </w:rPr>
        <w:t>of both calcium and phosphate.</w:t>
      </w:r>
      <w:r w:rsidR="00BD6E3B">
        <w:rPr>
          <w:rFonts w:ascii="Arial" w:hAnsi="Arial" w:cs="Arial"/>
          <w:color w:val="010101"/>
        </w:rPr>
        <w:t xml:space="preserve"> </w:t>
      </w:r>
      <w:r w:rsidRPr="004263B4">
        <w:rPr>
          <w:rFonts w:ascii="Arial" w:hAnsi="Arial" w:cs="Arial"/>
          <w:color w:val="010101"/>
        </w:rPr>
        <w:t>Second</w:t>
      </w:r>
      <w:r w:rsidRPr="00B47017">
        <w:rPr>
          <w:rFonts w:ascii="Arial" w:hAnsi="Arial" w:cs="Arial"/>
          <w:color w:val="010101"/>
        </w:rPr>
        <w:t>, parathyroid hormone</w:t>
      </w:r>
      <w:r w:rsidR="001663A3" w:rsidRPr="00B47017">
        <w:rPr>
          <w:rFonts w:ascii="Arial" w:hAnsi="Arial" w:cs="Arial"/>
          <w:color w:val="010101"/>
        </w:rPr>
        <w:t xml:space="preserve"> causes</w:t>
      </w:r>
      <w:r w:rsidRPr="00B47017">
        <w:rPr>
          <w:rFonts w:ascii="Arial" w:hAnsi="Arial" w:cs="Arial"/>
          <w:color w:val="010101"/>
        </w:rPr>
        <w:t xml:space="preserve"> calcium reabsorption</w:t>
      </w:r>
      <w:r w:rsidR="001663A3" w:rsidRPr="00B47017">
        <w:rPr>
          <w:rFonts w:ascii="Arial" w:hAnsi="Arial" w:cs="Arial"/>
          <w:color w:val="010101"/>
        </w:rPr>
        <w:t xml:space="preserve"> </w:t>
      </w:r>
      <w:r w:rsidR="00563B8E">
        <w:rPr>
          <w:rFonts w:ascii="Arial" w:hAnsi="Arial" w:cs="Arial"/>
          <w:color w:val="010101"/>
        </w:rPr>
        <w:t xml:space="preserve">in the distal convoluted tubule </w:t>
      </w:r>
      <w:r w:rsidR="001663A3" w:rsidRPr="00B47017">
        <w:rPr>
          <w:rFonts w:ascii="Arial" w:hAnsi="Arial" w:cs="Arial"/>
          <w:color w:val="010101"/>
        </w:rPr>
        <w:t xml:space="preserve">and </w:t>
      </w:r>
      <w:r w:rsidR="00563B8E">
        <w:rPr>
          <w:rFonts w:ascii="Arial" w:hAnsi="Arial" w:cs="Arial"/>
          <w:color w:val="010101"/>
        </w:rPr>
        <w:t xml:space="preserve">indirectly increases </w:t>
      </w:r>
      <w:r w:rsidR="001663A3" w:rsidRPr="00B47017">
        <w:rPr>
          <w:rFonts w:ascii="Arial" w:hAnsi="Arial" w:cs="Arial"/>
          <w:color w:val="010101"/>
        </w:rPr>
        <w:t>phosphate excretion</w:t>
      </w:r>
      <w:r w:rsidRPr="00B47017">
        <w:rPr>
          <w:rFonts w:ascii="Arial" w:hAnsi="Arial" w:cs="Arial"/>
          <w:color w:val="010101"/>
        </w:rPr>
        <w:t xml:space="preserve"> </w:t>
      </w:r>
      <w:r w:rsidR="00563B8E">
        <w:rPr>
          <w:rFonts w:ascii="Arial" w:hAnsi="Arial" w:cs="Arial"/>
          <w:color w:val="010101"/>
        </w:rPr>
        <w:t xml:space="preserve">via </w:t>
      </w:r>
      <w:r w:rsidR="004C1530">
        <w:rPr>
          <w:rFonts w:ascii="Arial" w:hAnsi="Arial" w:cs="Arial"/>
          <w:color w:val="010101"/>
        </w:rPr>
        <w:t xml:space="preserve">a </w:t>
      </w:r>
      <w:r w:rsidR="00563B8E">
        <w:rPr>
          <w:rFonts w:ascii="Arial" w:hAnsi="Arial" w:cs="Arial"/>
          <w:color w:val="010101"/>
        </w:rPr>
        <w:t>hormone called FGF23</w:t>
      </w:r>
      <w:r w:rsidR="001663A3" w:rsidRPr="00B47017">
        <w:rPr>
          <w:rFonts w:ascii="Arial" w:hAnsi="Arial" w:cs="Arial"/>
          <w:color w:val="010101"/>
        </w:rPr>
        <w:t xml:space="preserve">. </w:t>
      </w:r>
      <w:r w:rsidR="00563B8E">
        <w:rPr>
          <w:rFonts w:ascii="Arial" w:hAnsi="Arial" w:cs="Arial"/>
          <w:color w:val="010101"/>
        </w:rPr>
        <w:t>The renal phosphate excretion generally exceeds intestinal absorption</w:t>
      </w:r>
      <w:r w:rsidR="00D86E69">
        <w:rPr>
          <w:rFonts w:ascii="Arial" w:hAnsi="Arial" w:cs="Arial"/>
          <w:color w:val="010101"/>
        </w:rPr>
        <w:t xml:space="preserve"> and bone resorption, thus</w:t>
      </w:r>
      <w:r w:rsidR="00563B8E">
        <w:rPr>
          <w:rFonts w:ascii="Arial" w:hAnsi="Arial" w:cs="Arial"/>
          <w:color w:val="010101"/>
        </w:rPr>
        <w:t xml:space="preserve"> causing a net reduction in serum phosphate levels.</w:t>
      </w:r>
      <w:r w:rsidR="001663A3" w:rsidRPr="00B47017">
        <w:rPr>
          <w:rFonts w:ascii="Arial" w:hAnsi="Arial" w:cs="Arial"/>
          <w:color w:val="010101"/>
        </w:rPr>
        <w:t xml:space="preserve"> </w:t>
      </w:r>
      <w:r w:rsidR="000F6ABD">
        <w:rPr>
          <w:rFonts w:ascii="Arial" w:hAnsi="Arial" w:cs="Arial"/>
          <w:color w:val="010101"/>
        </w:rPr>
        <w:t>I</w:t>
      </w:r>
      <w:r w:rsidR="00472EB7" w:rsidRPr="00B47017">
        <w:rPr>
          <w:rFonts w:ascii="Arial" w:hAnsi="Arial" w:cs="Arial"/>
          <w:color w:val="010101"/>
        </w:rPr>
        <w:t xml:space="preserve">t is important to note </w:t>
      </w:r>
      <w:r w:rsidR="0090195E" w:rsidRPr="00B47017">
        <w:rPr>
          <w:rFonts w:ascii="Arial" w:hAnsi="Arial" w:cs="Arial"/>
          <w:color w:val="010101"/>
        </w:rPr>
        <w:t>hyperphosphatemia</w:t>
      </w:r>
      <w:r w:rsidR="00902C1D">
        <w:rPr>
          <w:rFonts w:ascii="Arial" w:hAnsi="Arial" w:cs="Arial"/>
          <w:color w:val="010101"/>
        </w:rPr>
        <w:t xml:space="preserve"> or phosphate loads</w:t>
      </w:r>
      <w:r w:rsidR="00B22B4D" w:rsidRPr="00B47017">
        <w:rPr>
          <w:rFonts w:ascii="Arial" w:hAnsi="Arial" w:cs="Arial"/>
          <w:color w:val="010101"/>
        </w:rPr>
        <w:t xml:space="preserve"> also</w:t>
      </w:r>
      <w:r w:rsidR="0090195E" w:rsidRPr="00B47017">
        <w:rPr>
          <w:rFonts w:ascii="Arial" w:hAnsi="Arial" w:cs="Arial"/>
          <w:color w:val="010101"/>
        </w:rPr>
        <w:t xml:space="preserve"> serve as trigger</w:t>
      </w:r>
      <w:r w:rsidR="00902C1D">
        <w:rPr>
          <w:rFonts w:ascii="Arial" w:hAnsi="Arial" w:cs="Arial"/>
          <w:color w:val="010101"/>
        </w:rPr>
        <w:t>s</w:t>
      </w:r>
      <w:r w:rsidR="0090195E" w:rsidRPr="00B47017">
        <w:rPr>
          <w:rFonts w:ascii="Arial" w:hAnsi="Arial" w:cs="Arial"/>
          <w:color w:val="010101"/>
        </w:rPr>
        <w:t xml:space="preserve"> for parathyroid hormone </w:t>
      </w:r>
      <w:r w:rsidR="0090195E" w:rsidRPr="000E57EF">
        <w:rPr>
          <w:rFonts w:ascii="Arial" w:hAnsi="Arial" w:cs="Arial"/>
          <w:color w:val="010101"/>
        </w:rPr>
        <w:t>release</w:t>
      </w:r>
      <w:r w:rsidR="000E57EF">
        <w:rPr>
          <w:rFonts w:ascii="Arial" w:hAnsi="Arial" w:cs="Arial"/>
          <w:color w:val="010101"/>
          <w:vertAlign w:val="superscript"/>
        </w:rPr>
        <w:t>5</w:t>
      </w:r>
      <w:r w:rsidR="0090195E" w:rsidRPr="000E57EF">
        <w:rPr>
          <w:rFonts w:ascii="Arial" w:hAnsi="Arial" w:cs="Arial"/>
          <w:color w:val="010101"/>
        </w:rPr>
        <w:t>.</w:t>
      </w:r>
      <w:r w:rsidR="0090195E" w:rsidRPr="00B47017">
        <w:rPr>
          <w:rFonts w:ascii="Arial" w:hAnsi="Arial" w:cs="Arial"/>
          <w:color w:val="010101"/>
        </w:rPr>
        <w:t xml:space="preserve"> </w:t>
      </w:r>
    </w:p>
    <w:p w14:paraId="35417600" w14:textId="2B589FDD" w:rsidR="00055678" w:rsidRPr="00B47017" w:rsidRDefault="00055678" w:rsidP="00680E4C">
      <w:pPr>
        <w:spacing w:line="245" w:lineRule="auto"/>
        <w:ind w:right="146"/>
        <w:rPr>
          <w:rFonts w:ascii="Arial" w:hAnsi="Arial" w:cs="Arial"/>
          <w:color w:val="010101"/>
        </w:rPr>
      </w:pPr>
    </w:p>
    <w:p w14:paraId="01F9AE2A" w14:textId="2BB7E432" w:rsidR="00055678" w:rsidRPr="00B47017" w:rsidRDefault="006A6BCB" w:rsidP="00680E4C">
      <w:pPr>
        <w:spacing w:line="245" w:lineRule="auto"/>
        <w:ind w:right="146"/>
        <w:rPr>
          <w:rFonts w:ascii="Arial" w:hAnsi="Arial" w:cs="Arial"/>
          <w:color w:val="010101"/>
        </w:rPr>
      </w:pPr>
      <w:r>
        <w:rPr>
          <w:rFonts w:ascii="Arial" w:hAnsi="Arial" w:cs="Arial"/>
          <w:b/>
          <w:bCs/>
          <w:color w:val="010101"/>
        </w:rPr>
        <w:t>So w</w:t>
      </w:r>
      <w:r w:rsidR="00055678" w:rsidRPr="00B47017">
        <w:rPr>
          <w:rFonts w:ascii="Arial" w:hAnsi="Arial" w:cs="Arial"/>
          <w:b/>
          <w:bCs/>
          <w:color w:val="010101"/>
        </w:rPr>
        <w:t xml:space="preserve">hat’s the big picture? </w:t>
      </w:r>
    </w:p>
    <w:p w14:paraId="5F32530E" w14:textId="28A92697" w:rsidR="00DC601C" w:rsidRPr="00B47017" w:rsidRDefault="00DC601C" w:rsidP="00680E4C">
      <w:pPr>
        <w:spacing w:line="245" w:lineRule="auto"/>
        <w:ind w:right="146"/>
        <w:rPr>
          <w:rFonts w:ascii="Arial" w:hAnsi="Arial" w:cs="Arial"/>
          <w:color w:val="010101"/>
        </w:rPr>
      </w:pPr>
    </w:p>
    <w:p w14:paraId="7C3A34E9" w14:textId="1AAA5977" w:rsidR="00DC601C" w:rsidRPr="00B47017" w:rsidRDefault="00DC601C" w:rsidP="00680E4C">
      <w:pPr>
        <w:spacing w:line="245" w:lineRule="auto"/>
        <w:ind w:right="146"/>
        <w:rPr>
          <w:rFonts w:ascii="Arial" w:hAnsi="Arial" w:cs="Arial"/>
          <w:color w:val="010101"/>
        </w:rPr>
      </w:pPr>
      <w:r w:rsidRPr="00B47017">
        <w:rPr>
          <w:rFonts w:ascii="Arial" w:hAnsi="Arial" w:cs="Arial"/>
          <w:color w:val="010101"/>
        </w:rPr>
        <w:t>To summarize,</w:t>
      </w:r>
      <w:r w:rsidR="0090195E" w:rsidRPr="00B47017">
        <w:rPr>
          <w:rFonts w:ascii="Arial" w:hAnsi="Arial" w:cs="Arial"/>
          <w:color w:val="010101"/>
        </w:rPr>
        <w:t xml:space="preserve"> parathyroid hormone release </w:t>
      </w:r>
      <w:r w:rsidR="00902C1D">
        <w:rPr>
          <w:rFonts w:ascii="Arial" w:hAnsi="Arial" w:cs="Arial"/>
          <w:color w:val="010101"/>
        </w:rPr>
        <w:t>is triggered by</w:t>
      </w:r>
      <w:r w:rsidR="0090195E" w:rsidRPr="00B47017">
        <w:rPr>
          <w:rFonts w:ascii="Arial" w:hAnsi="Arial" w:cs="Arial"/>
          <w:color w:val="010101"/>
        </w:rPr>
        <w:t xml:space="preserve"> hypocalcemia </w:t>
      </w:r>
      <w:r w:rsidR="00902C1D">
        <w:rPr>
          <w:rFonts w:ascii="Arial" w:hAnsi="Arial" w:cs="Arial"/>
          <w:color w:val="010101"/>
        </w:rPr>
        <w:t>or</w:t>
      </w:r>
      <w:r w:rsidR="00081A1B">
        <w:rPr>
          <w:rFonts w:ascii="Arial" w:hAnsi="Arial" w:cs="Arial"/>
          <w:color w:val="010101"/>
        </w:rPr>
        <w:t xml:space="preserve"> an increase in serum</w:t>
      </w:r>
      <w:r w:rsidR="0090195E" w:rsidRPr="00B47017">
        <w:rPr>
          <w:rFonts w:ascii="Arial" w:hAnsi="Arial" w:cs="Arial"/>
          <w:color w:val="010101"/>
        </w:rPr>
        <w:t xml:space="preserve"> phosphate. I</w:t>
      </w:r>
      <w:r w:rsidR="006110A4" w:rsidRPr="00B47017">
        <w:rPr>
          <w:rFonts w:ascii="Arial" w:hAnsi="Arial" w:cs="Arial"/>
          <w:color w:val="010101"/>
        </w:rPr>
        <w:t xml:space="preserve">n the setting of hypocalcemia, </w:t>
      </w:r>
      <w:r w:rsidR="0090195E" w:rsidRPr="00B47017">
        <w:rPr>
          <w:rFonts w:ascii="Arial" w:hAnsi="Arial" w:cs="Arial"/>
          <w:color w:val="010101"/>
        </w:rPr>
        <w:t xml:space="preserve">the secretion of </w:t>
      </w:r>
      <w:r w:rsidR="006110A4" w:rsidRPr="00B47017">
        <w:rPr>
          <w:rFonts w:ascii="Arial" w:hAnsi="Arial" w:cs="Arial"/>
          <w:color w:val="010101"/>
        </w:rPr>
        <w:t>parathyroid hormone is triggered by the calcium sensing receptor</w:t>
      </w:r>
      <w:r w:rsidR="00B161B8" w:rsidRPr="00B47017">
        <w:rPr>
          <w:rFonts w:ascii="Arial" w:hAnsi="Arial" w:cs="Arial"/>
          <w:color w:val="010101"/>
        </w:rPr>
        <w:t>. Parathyroid hormone</w:t>
      </w:r>
      <w:r w:rsidR="0090195E" w:rsidRPr="00B47017">
        <w:rPr>
          <w:rFonts w:ascii="Arial" w:hAnsi="Arial" w:cs="Arial"/>
          <w:color w:val="010101"/>
        </w:rPr>
        <w:t xml:space="preserve"> acts directly on bone and in the kidneys and indirectly </w:t>
      </w:r>
      <w:r w:rsidR="00902C1D">
        <w:rPr>
          <w:rFonts w:ascii="Arial" w:hAnsi="Arial" w:cs="Arial"/>
          <w:color w:val="010101"/>
        </w:rPr>
        <w:t>via Vitamin D</w:t>
      </w:r>
      <w:r w:rsidR="006D0112">
        <w:rPr>
          <w:rFonts w:ascii="Arial" w:hAnsi="Arial" w:cs="Arial"/>
          <w:color w:val="010101"/>
        </w:rPr>
        <w:t xml:space="preserve"> </w:t>
      </w:r>
      <w:r w:rsidR="0090195E" w:rsidRPr="00B47017">
        <w:rPr>
          <w:rFonts w:ascii="Arial" w:hAnsi="Arial" w:cs="Arial"/>
          <w:color w:val="010101"/>
        </w:rPr>
        <w:t xml:space="preserve">on the intestines. Ultimately, it increases </w:t>
      </w:r>
      <w:r w:rsidR="00902C1D">
        <w:rPr>
          <w:rFonts w:ascii="Arial" w:hAnsi="Arial" w:cs="Arial"/>
          <w:color w:val="010101"/>
        </w:rPr>
        <w:t>serum</w:t>
      </w:r>
      <w:r w:rsidR="00902C1D" w:rsidRPr="00B47017">
        <w:rPr>
          <w:rFonts w:ascii="Arial" w:hAnsi="Arial" w:cs="Arial"/>
          <w:color w:val="010101"/>
        </w:rPr>
        <w:t xml:space="preserve"> </w:t>
      </w:r>
      <w:r w:rsidR="0090195E" w:rsidRPr="00B47017">
        <w:rPr>
          <w:rFonts w:ascii="Arial" w:hAnsi="Arial" w:cs="Arial"/>
          <w:color w:val="010101"/>
        </w:rPr>
        <w:t>calcium</w:t>
      </w:r>
      <w:r w:rsidR="00902C1D">
        <w:rPr>
          <w:rFonts w:ascii="Arial" w:hAnsi="Arial" w:cs="Arial"/>
          <w:color w:val="010101"/>
        </w:rPr>
        <w:t>,</w:t>
      </w:r>
      <w:r w:rsidR="0090195E" w:rsidRPr="00B47017">
        <w:rPr>
          <w:rFonts w:ascii="Arial" w:hAnsi="Arial" w:cs="Arial"/>
          <w:color w:val="010101"/>
        </w:rPr>
        <w:t xml:space="preserve"> </w:t>
      </w:r>
      <w:r w:rsidR="00563B8E">
        <w:rPr>
          <w:rFonts w:ascii="Arial" w:hAnsi="Arial" w:cs="Arial"/>
          <w:color w:val="010101"/>
        </w:rPr>
        <w:t>activate</w:t>
      </w:r>
      <w:r w:rsidR="00902C1D">
        <w:rPr>
          <w:rFonts w:ascii="Arial" w:hAnsi="Arial" w:cs="Arial"/>
          <w:color w:val="010101"/>
        </w:rPr>
        <w:t>s</w:t>
      </w:r>
      <w:r w:rsidR="00456738" w:rsidRPr="00B47017">
        <w:rPr>
          <w:rFonts w:ascii="Arial" w:hAnsi="Arial" w:cs="Arial"/>
          <w:color w:val="010101"/>
        </w:rPr>
        <w:t xml:space="preserve"> vitamin D, </w:t>
      </w:r>
      <w:r w:rsidR="00902C1D">
        <w:rPr>
          <w:rFonts w:ascii="Arial" w:hAnsi="Arial" w:cs="Arial"/>
          <w:color w:val="010101"/>
        </w:rPr>
        <w:t>and</w:t>
      </w:r>
      <w:r w:rsidR="00902C1D" w:rsidRPr="00B47017">
        <w:rPr>
          <w:rFonts w:ascii="Arial" w:hAnsi="Arial" w:cs="Arial"/>
          <w:color w:val="010101"/>
        </w:rPr>
        <w:t xml:space="preserve"> </w:t>
      </w:r>
      <w:r w:rsidR="00B161B8" w:rsidRPr="00B47017">
        <w:rPr>
          <w:rFonts w:ascii="Arial" w:hAnsi="Arial" w:cs="Arial"/>
          <w:color w:val="010101"/>
        </w:rPr>
        <w:t>reduces serum phosphate</w:t>
      </w:r>
      <w:r w:rsidR="000E57EF">
        <w:rPr>
          <w:rFonts w:ascii="Arial" w:hAnsi="Arial" w:cs="Arial"/>
          <w:color w:val="010101"/>
          <w:vertAlign w:val="superscript"/>
        </w:rPr>
        <w:t>5</w:t>
      </w:r>
      <w:r w:rsidR="00B161B8" w:rsidRPr="00B47017">
        <w:rPr>
          <w:rFonts w:ascii="Arial" w:hAnsi="Arial" w:cs="Arial"/>
          <w:color w:val="010101"/>
        </w:rPr>
        <w:t xml:space="preserve">. </w:t>
      </w:r>
    </w:p>
    <w:p w14:paraId="5B064B70" w14:textId="77777777" w:rsidR="00FA0CBA" w:rsidRPr="00B47017" w:rsidRDefault="00FA0CBA" w:rsidP="00680E4C">
      <w:pPr>
        <w:spacing w:line="245" w:lineRule="auto"/>
        <w:ind w:right="146"/>
        <w:rPr>
          <w:rFonts w:ascii="Arial" w:hAnsi="Arial" w:cs="Arial"/>
          <w:color w:val="010101"/>
        </w:rPr>
      </w:pPr>
    </w:p>
    <w:p w14:paraId="4F3518FA" w14:textId="2B1B783C" w:rsidR="00B22B4D" w:rsidRPr="00B47017" w:rsidRDefault="00504605" w:rsidP="00680E4C">
      <w:pPr>
        <w:spacing w:line="245" w:lineRule="auto"/>
        <w:ind w:right="146"/>
        <w:rPr>
          <w:rFonts w:ascii="Arial" w:hAnsi="Arial" w:cs="Arial"/>
          <w:b/>
          <w:bCs/>
          <w:color w:val="010101"/>
        </w:rPr>
      </w:pPr>
      <w:r>
        <w:rPr>
          <w:rFonts w:ascii="Arial" w:hAnsi="Arial" w:cs="Arial"/>
          <w:b/>
          <w:color w:val="010101"/>
        </w:rPr>
        <w:t xml:space="preserve">So let’s go back to our patient with </w:t>
      </w:r>
      <w:r w:rsidR="000D4B99" w:rsidRPr="00B47017">
        <w:rPr>
          <w:rFonts w:ascii="Arial" w:hAnsi="Arial" w:cs="Arial"/>
          <w:b/>
          <w:color w:val="010101"/>
        </w:rPr>
        <w:t>hypocalcemia.</w:t>
      </w:r>
      <w:r w:rsidR="00055678" w:rsidRPr="00B47017">
        <w:rPr>
          <w:rFonts w:ascii="Arial" w:hAnsi="Arial" w:cs="Arial"/>
          <w:color w:val="010101"/>
        </w:rPr>
        <w:t xml:space="preserve"> </w:t>
      </w:r>
    </w:p>
    <w:p w14:paraId="795B0117" w14:textId="3345C153" w:rsidR="00560666" w:rsidRDefault="00560666" w:rsidP="00C376A8">
      <w:pPr>
        <w:spacing w:line="245" w:lineRule="auto"/>
        <w:ind w:right="146"/>
        <w:rPr>
          <w:rFonts w:ascii="Arial" w:hAnsi="Arial" w:cs="Arial"/>
          <w:color w:val="010101"/>
        </w:rPr>
      </w:pPr>
    </w:p>
    <w:p w14:paraId="477106AA" w14:textId="12BD0C07" w:rsidR="00504605" w:rsidRDefault="00504605" w:rsidP="00C376A8">
      <w:pPr>
        <w:spacing w:line="245" w:lineRule="auto"/>
        <w:ind w:right="146"/>
        <w:rPr>
          <w:rFonts w:ascii="Arial" w:hAnsi="Arial" w:cs="Arial"/>
          <w:color w:val="010101"/>
        </w:rPr>
      </w:pPr>
      <w:r>
        <w:rPr>
          <w:rFonts w:ascii="Arial" w:hAnsi="Arial" w:cs="Arial"/>
          <w:color w:val="010101"/>
        </w:rPr>
        <w:lastRenderedPageBreak/>
        <w:t xml:space="preserve">As you recall, your patient with a history of congenital hypothyroidism is now </w:t>
      </w:r>
      <w:r w:rsidR="000A0B10">
        <w:rPr>
          <w:rFonts w:ascii="Arial" w:hAnsi="Arial" w:cs="Arial"/>
          <w:color w:val="010101"/>
        </w:rPr>
        <w:t xml:space="preserve">found to have </w:t>
      </w:r>
      <w:r>
        <w:rPr>
          <w:rFonts w:ascii="Arial" w:hAnsi="Arial" w:cs="Arial"/>
          <w:color w:val="010101"/>
        </w:rPr>
        <w:t>hypocalcemia. You take a moment to review the rest of her lab work before proceeding to see the patient.</w:t>
      </w:r>
    </w:p>
    <w:p w14:paraId="429D6005" w14:textId="1E2AEAF8" w:rsidR="00B2338B" w:rsidRDefault="00B2338B" w:rsidP="00C376A8">
      <w:pPr>
        <w:spacing w:line="245" w:lineRule="auto"/>
        <w:ind w:right="146"/>
        <w:rPr>
          <w:rFonts w:ascii="Arial" w:hAnsi="Arial" w:cs="Arial"/>
          <w:color w:val="010101"/>
        </w:rPr>
      </w:pPr>
    </w:p>
    <w:p w14:paraId="0814D78A" w14:textId="06F432A7" w:rsidR="00073A52" w:rsidRDefault="000700B3" w:rsidP="000700B3">
      <w:pPr>
        <w:spacing w:line="245" w:lineRule="auto"/>
        <w:ind w:right="146"/>
        <w:rPr>
          <w:rFonts w:ascii="Arial" w:hAnsi="Arial" w:cs="Arial"/>
          <w:color w:val="010101"/>
        </w:rPr>
      </w:pPr>
      <w:r>
        <w:rPr>
          <w:rFonts w:ascii="Arial" w:hAnsi="Arial" w:cs="Arial"/>
          <w:color w:val="010101"/>
        </w:rPr>
        <w:t xml:space="preserve">Initial investigations are significant for hypocalcemia, with a calcium of 1.65 mmol/L, and hyperphosphatemia, with a phosphate of 2.89 mmol/L. </w:t>
      </w:r>
      <w:r w:rsidR="00073A52">
        <w:rPr>
          <w:rFonts w:ascii="Arial" w:hAnsi="Arial" w:cs="Arial"/>
          <w:color w:val="010101"/>
        </w:rPr>
        <w:t>The CBC and remainder of her electrolytes are normal</w:t>
      </w:r>
      <w:r w:rsidR="000F738E">
        <w:rPr>
          <w:rFonts w:ascii="Arial" w:hAnsi="Arial" w:cs="Arial"/>
          <w:color w:val="010101"/>
        </w:rPr>
        <w:t xml:space="preserve">. </w:t>
      </w:r>
      <w:r w:rsidR="00073A52">
        <w:rPr>
          <w:rFonts w:ascii="Arial" w:hAnsi="Arial" w:cs="Arial"/>
          <w:color w:val="010101"/>
        </w:rPr>
        <w:t xml:space="preserve">TSH </w:t>
      </w:r>
      <w:r w:rsidR="001062DA">
        <w:rPr>
          <w:rFonts w:ascii="Arial" w:hAnsi="Arial" w:cs="Arial"/>
          <w:color w:val="010101"/>
        </w:rPr>
        <w:t>and free T4 are within the normal range</w:t>
      </w:r>
      <w:r w:rsidR="00073A52">
        <w:rPr>
          <w:rFonts w:ascii="Arial" w:hAnsi="Arial" w:cs="Arial"/>
          <w:color w:val="010101"/>
        </w:rPr>
        <w:t xml:space="preserve">. </w:t>
      </w:r>
    </w:p>
    <w:p w14:paraId="26546419" w14:textId="77B21137" w:rsidR="0048139F" w:rsidRDefault="0048139F" w:rsidP="000700B3">
      <w:pPr>
        <w:spacing w:line="245" w:lineRule="auto"/>
        <w:ind w:right="146"/>
        <w:rPr>
          <w:rFonts w:ascii="Arial" w:hAnsi="Arial" w:cs="Arial"/>
          <w:b/>
          <w:bCs/>
          <w:color w:val="010101"/>
        </w:rPr>
      </w:pPr>
    </w:p>
    <w:p w14:paraId="5A07CAB6" w14:textId="6147F021" w:rsidR="0048139F" w:rsidRPr="0048139F" w:rsidRDefault="00504605" w:rsidP="000700B3">
      <w:pPr>
        <w:spacing w:line="245" w:lineRule="auto"/>
        <w:ind w:right="146"/>
        <w:rPr>
          <w:rFonts w:ascii="Arial" w:hAnsi="Arial" w:cs="Arial"/>
          <w:b/>
          <w:bCs/>
          <w:color w:val="010101"/>
        </w:rPr>
      </w:pPr>
      <w:r>
        <w:rPr>
          <w:rFonts w:ascii="Arial" w:hAnsi="Arial" w:cs="Arial"/>
          <w:b/>
          <w:bCs/>
          <w:color w:val="010101"/>
        </w:rPr>
        <w:t>Your preceptor asks you what signs and symptoms you might anticipate, and h</w:t>
      </w:r>
      <w:r w:rsidR="0048139F">
        <w:rPr>
          <w:rFonts w:ascii="Arial" w:hAnsi="Arial" w:cs="Arial"/>
          <w:b/>
          <w:bCs/>
          <w:color w:val="010101"/>
        </w:rPr>
        <w:t xml:space="preserve">ow </w:t>
      </w:r>
      <w:r>
        <w:rPr>
          <w:rFonts w:ascii="Arial" w:hAnsi="Arial" w:cs="Arial"/>
          <w:b/>
          <w:bCs/>
          <w:color w:val="010101"/>
        </w:rPr>
        <w:t>will you</w:t>
      </w:r>
      <w:r w:rsidR="0048139F">
        <w:rPr>
          <w:rFonts w:ascii="Arial" w:hAnsi="Arial" w:cs="Arial"/>
          <w:b/>
          <w:bCs/>
          <w:color w:val="010101"/>
        </w:rPr>
        <w:t xml:space="preserve"> focus </w:t>
      </w:r>
      <w:r w:rsidR="000F6ABD">
        <w:rPr>
          <w:rFonts w:ascii="Arial" w:hAnsi="Arial" w:cs="Arial"/>
          <w:b/>
          <w:bCs/>
          <w:color w:val="010101"/>
        </w:rPr>
        <w:t>y</w:t>
      </w:r>
      <w:r w:rsidR="0048139F">
        <w:rPr>
          <w:rFonts w:ascii="Arial" w:hAnsi="Arial" w:cs="Arial"/>
          <w:b/>
          <w:bCs/>
          <w:color w:val="010101"/>
        </w:rPr>
        <w:t>our history and physical, given this patient’s hypocalcemia</w:t>
      </w:r>
      <w:r>
        <w:rPr>
          <w:rFonts w:ascii="Arial" w:hAnsi="Arial" w:cs="Arial"/>
          <w:b/>
          <w:bCs/>
          <w:color w:val="010101"/>
        </w:rPr>
        <w:t>.</w:t>
      </w:r>
    </w:p>
    <w:p w14:paraId="47F0617E" w14:textId="6BD900B4" w:rsidR="000F738E" w:rsidRDefault="000F738E" w:rsidP="000700B3">
      <w:pPr>
        <w:spacing w:line="245" w:lineRule="auto"/>
        <w:ind w:right="146"/>
        <w:rPr>
          <w:rFonts w:ascii="Arial" w:hAnsi="Arial" w:cs="Arial"/>
          <w:b/>
          <w:bCs/>
          <w:color w:val="010101"/>
        </w:rPr>
      </w:pPr>
    </w:p>
    <w:p w14:paraId="04C48EC2" w14:textId="798329F4" w:rsidR="003F2D65" w:rsidRDefault="00222961" w:rsidP="000700B3">
      <w:pPr>
        <w:spacing w:line="245" w:lineRule="auto"/>
        <w:ind w:right="146"/>
        <w:rPr>
          <w:rFonts w:ascii="Arial" w:hAnsi="Arial" w:cs="Arial"/>
          <w:color w:val="010101"/>
        </w:rPr>
      </w:pPr>
      <w:r>
        <w:rPr>
          <w:rFonts w:ascii="Arial" w:hAnsi="Arial" w:cs="Arial"/>
          <w:color w:val="010101"/>
        </w:rPr>
        <w:t>In hypocalcemic states, there is increased neuromuscular excitability due to mechanism</w:t>
      </w:r>
      <w:r w:rsidR="00DD71C9">
        <w:rPr>
          <w:rFonts w:ascii="Arial" w:hAnsi="Arial" w:cs="Arial"/>
          <w:color w:val="010101"/>
        </w:rPr>
        <w:t xml:space="preserve">s </w:t>
      </w:r>
      <w:r>
        <w:rPr>
          <w:rFonts w:ascii="Arial" w:hAnsi="Arial" w:cs="Arial"/>
          <w:color w:val="010101"/>
        </w:rPr>
        <w:t>beyond the scope of this podcast. In young</w:t>
      </w:r>
      <w:r w:rsidR="003F2D65">
        <w:rPr>
          <w:rFonts w:ascii="Arial" w:hAnsi="Arial" w:cs="Arial"/>
          <w:color w:val="010101"/>
        </w:rPr>
        <w:t xml:space="preserve"> and non-verbal</w:t>
      </w:r>
      <w:r>
        <w:rPr>
          <w:rFonts w:ascii="Arial" w:hAnsi="Arial" w:cs="Arial"/>
          <w:color w:val="010101"/>
        </w:rPr>
        <w:t xml:space="preserve"> children, this manifests as muscle spasms, feeding difficulties, </w:t>
      </w:r>
      <w:r w:rsidR="003F2D65">
        <w:rPr>
          <w:rFonts w:ascii="Arial" w:hAnsi="Arial" w:cs="Arial"/>
          <w:color w:val="010101"/>
        </w:rPr>
        <w:t xml:space="preserve">or </w:t>
      </w:r>
      <w:r>
        <w:rPr>
          <w:rFonts w:ascii="Arial" w:hAnsi="Arial" w:cs="Arial"/>
          <w:color w:val="010101"/>
        </w:rPr>
        <w:t>jitteriness</w:t>
      </w:r>
      <w:r w:rsidR="003F2D65">
        <w:rPr>
          <w:rFonts w:ascii="Arial" w:hAnsi="Arial" w:cs="Arial"/>
          <w:color w:val="010101"/>
        </w:rPr>
        <w:t xml:space="preserve">. </w:t>
      </w:r>
      <w:r>
        <w:rPr>
          <w:rFonts w:ascii="Arial" w:hAnsi="Arial" w:cs="Arial"/>
          <w:color w:val="010101"/>
        </w:rPr>
        <w:t xml:space="preserve">Older children may complain of muscle spasms </w:t>
      </w:r>
      <w:r w:rsidR="003F2D65">
        <w:rPr>
          <w:rFonts w:ascii="Arial" w:hAnsi="Arial" w:cs="Arial"/>
          <w:color w:val="010101"/>
        </w:rPr>
        <w:t xml:space="preserve">and </w:t>
      </w:r>
      <w:r>
        <w:rPr>
          <w:rFonts w:ascii="Arial" w:hAnsi="Arial" w:cs="Arial"/>
          <w:color w:val="010101"/>
        </w:rPr>
        <w:t xml:space="preserve">cramps, </w:t>
      </w:r>
      <w:r w:rsidR="000C4407">
        <w:rPr>
          <w:rFonts w:ascii="Arial" w:hAnsi="Arial" w:cs="Arial"/>
          <w:color w:val="010101"/>
        </w:rPr>
        <w:t>paresthesia</w:t>
      </w:r>
      <w:r>
        <w:rPr>
          <w:rFonts w:ascii="Arial" w:hAnsi="Arial" w:cs="Arial"/>
          <w:color w:val="010101"/>
        </w:rPr>
        <w:t>, or numbness. Life-threatening symptoms</w:t>
      </w:r>
      <w:r w:rsidR="003F2D65">
        <w:rPr>
          <w:rFonts w:ascii="Arial" w:hAnsi="Arial" w:cs="Arial"/>
          <w:color w:val="010101"/>
        </w:rPr>
        <w:t xml:space="preserve"> </w:t>
      </w:r>
      <w:r w:rsidR="00B24F5E">
        <w:rPr>
          <w:rFonts w:ascii="Arial" w:hAnsi="Arial" w:cs="Arial"/>
          <w:color w:val="010101"/>
        </w:rPr>
        <w:t xml:space="preserve">can affect all ages and </w:t>
      </w:r>
      <w:r w:rsidR="003F2D65">
        <w:rPr>
          <w:rFonts w:ascii="Arial" w:hAnsi="Arial" w:cs="Arial"/>
          <w:color w:val="010101"/>
        </w:rPr>
        <w:t xml:space="preserve">include: seizures, arrythmias—particularly QT prolongation—and laryngospasm, which </w:t>
      </w:r>
      <w:r w:rsidR="000A0B10">
        <w:rPr>
          <w:rFonts w:ascii="Arial" w:hAnsi="Arial" w:cs="Arial"/>
          <w:color w:val="010101"/>
        </w:rPr>
        <w:t xml:space="preserve">may </w:t>
      </w:r>
      <w:r w:rsidR="003F2D65">
        <w:rPr>
          <w:rFonts w:ascii="Arial" w:hAnsi="Arial" w:cs="Arial"/>
          <w:color w:val="010101"/>
        </w:rPr>
        <w:t>present with dyspnea or stridor</w:t>
      </w:r>
      <w:r w:rsidR="000E57EF">
        <w:rPr>
          <w:rFonts w:ascii="Arial" w:hAnsi="Arial" w:cs="Arial"/>
          <w:color w:val="010101"/>
          <w:vertAlign w:val="superscript"/>
        </w:rPr>
        <w:t>1,6</w:t>
      </w:r>
      <w:r w:rsidR="003F2D65">
        <w:rPr>
          <w:rFonts w:ascii="Arial" w:hAnsi="Arial" w:cs="Arial"/>
          <w:color w:val="010101"/>
        </w:rPr>
        <w:t xml:space="preserve">. </w:t>
      </w:r>
      <w:r w:rsidR="001062DA">
        <w:rPr>
          <w:rFonts w:ascii="Arial" w:hAnsi="Arial" w:cs="Arial"/>
          <w:color w:val="010101"/>
        </w:rPr>
        <w:t>The symptoms of hypocalcemia are related to the severity and chronicity, with more rapid and acute reductions in calcium presenting in a more symptomatic fashion</w:t>
      </w:r>
      <w:r w:rsidR="000E57EF">
        <w:rPr>
          <w:rFonts w:ascii="Arial" w:hAnsi="Arial" w:cs="Arial"/>
          <w:color w:val="010101"/>
          <w:vertAlign w:val="superscript"/>
        </w:rPr>
        <w:t>5</w:t>
      </w:r>
      <w:r w:rsidR="001062DA">
        <w:rPr>
          <w:rFonts w:ascii="Arial" w:hAnsi="Arial" w:cs="Arial"/>
          <w:color w:val="010101"/>
        </w:rPr>
        <w:t xml:space="preserve">. </w:t>
      </w:r>
      <w:r w:rsidR="00460A78">
        <w:rPr>
          <w:rFonts w:ascii="Arial" w:hAnsi="Arial" w:cs="Arial"/>
          <w:color w:val="010101"/>
        </w:rPr>
        <w:t>History should be directed at establishing whether the patient is symptomatic from their hypocalcemia.</w:t>
      </w:r>
    </w:p>
    <w:p w14:paraId="7A233B5C" w14:textId="34A92D3C" w:rsidR="00DD71C9" w:rsidRDefault="00DD71C9" w:rsidP="000700B3">
      <w:pPr>
        <w:spacing w:line="245" w:lineRule="auto"/>
        <w:ind w:right="146"/>
        <w:rPr>
          <w:rFonts w:ascii="Arial" w:hAnsi="Arial" w:cs="Arial"/>
          <w:color w:val="010101"/>
        </w:rPr>
      </w:pPr>
    </w:p>
    <w:p w14:paraId="59393787" w14:textId="0EB7B43E" w:rsidR="00DD71C9" w:rsidRDefault="00DD71C9" w:rsidP="000700B3">
      <w:pPr>
        <w:spacing w:line="245" w:lineRule="auto"/>
        <w:ind w:right="146"/>
        <w:rPr>
          <w:rFonts w:ascii="Arial" w:hAnsi="Arial" w:cs="Arial"/>
          <w:color w:val="010101"/>
        </w:rPr>
      </w:pPr>
      <w:r>
        <w:rPr>
          <w:rFonts w:ascii="Arial" w:hAnsi="Arial" w:cs="Arial"/>
          <w:color w:val="010101"/>
        </w:rPr>
        <w:t>O</w:t>
      </w:r>
      <w:r w:rsidR="00B24F5E">
        <w:rPr>
          <w:rFonts w:ascii="Arial" w:hAnsi="Arial" w:cs="Arial"/>
          <w:color w:val="010101"/>
        </w:rPr>
        <w:t>n</w:t>
      </w:r>
      <w:r w:rsidR="009F709A">
        <w:rPr>
          <w:rFonts w:ascii="Arial" w:hAnsi="Arial" w:cs="Arial"/>
          <w:color w:val="010101"/>
        </w:rPr>
        <w:t xml:space="preserve"> physical examination, start by assessing vitals as well as airway, breathing, and circulation due to the possibility for severe cardiorespiratory symptoms. Then proceed with a complete physical examination and check for tetany using </w:t>
      </w:r>
      <w:r>
        <w:rPr>
          <w:rFonts w:ascii="Arial" w:hAnsi="Arial" w:cs="Arial"/>
          <w:color w:val="010101"/>
        </w:rPr>
        <w:t>Chvostek and Trousseau’s signs. Chvostek’s sign is performed by tapping the facial nerve just anterior to the ear and watching for contraction of the ipsilateral facial muscles. Trousseau’s sign is examined for by inflating a blood pressure cuff to above systolic blood pressure for 3 minutes and watching for carpal spasm</w:t>
      </w:r>
      <w:r w:rsidR="000E57EF">
        <w:rPr>
          <w:rFonts w:ascii="Arial" w:hAnsi="Arial" w:cs="Arial"/>
          <w:color w:val="010101"/>
          <w:vertAlign w:val="superscript"/>
        </w:rPr>
        <w:t>1</w:t>
      </w:r>
      <w:r>
        <w:rPr>
          <w:rFonts w:ascii="Arial" w:hAnsi="Arial" w:cs="Arial"/>
          <w:color w:val="010101"/>
        </w:rPr>
        <w:t>.</w:t>
      </w:r>
    </w:p>
    <w:p w14:paraId="22AD7218" w14:textId="77777777" w:rsidR="003F2D65" w:rsidRDefault="003F2D65" w:rsidP="000700B3">
      <w:pPr>
        <w:spacing w:line="245" w:lineRule="auto"/>
        <w:ind w:right="146"/>
        <w:rPr>
          <w:rFonts w:ascii="Arial" w:hAnsi="Arial" w:cs="Arial"/>
          <w:color w:val="010101"/>
        </w:rPr>
      </w:pPr>
    </w:p>
    <w:p w14:paraId="5978FC5D" w14:textId="4DA53E68" w:rsidR="003F2D65" w:rsidRDefault="003F2D65" w:rsidP="000700B3">
      <w:pPr>
        <w:spacing w:line="245" w:lineRule="auto"/>
        <w:ind w:right="146"/>
        <w:rPr>
          <w:rFonts w:ascii="Arial" w:hAnsi="Arial" w:cs="Arial"/>
          <w:color w:val="010101"/>
        </w:rPr>
      </w:pPr>
      <w:r>
        <w:rPr>
          <w:rFonts w:ascii="Arial" w:hAnsi="Arial" w:cs="Arial"/>
          <w:b/>
          <w:bCs/>
          <w:color w:val="010101"/>
        </w:rPr>
        <w:t>Going back to our case</w:t>
      </w:r>
      <w:r>
        <w:rPr>
          <w:rFonts w:ascii="Arial" w:hAnsi="Arial" w:cs="Arial"/>
          <w:color w:val="010101"/>
        </w:rPr>
        <w:t>…</w:t>
      </w:r>
    </w:p>
    <w:p w14:paraId="59261FF8" w14:textId="26A561C2" w:rsidR="003F2D65" w:rsidRDefault="003F2D65" w:rsidP="000700B3">
      <w:pPr>
        <w:spacing w:line="245" w:lineRule="auto"/>
        <w:ind w:right="146"/>
        <w:rPr>
          <w:rFonts w:ascii="Arial" w:hAnsi="Arial" w:cs="Arial"/>
          <w:color w:val="010101"/>
        </w:rPr>
      </w:pPr>
    </w:p>
    <w:p w14:paraId="49EC9382" w14:textId="2C1FAD5B" w:rsidR="00B2338B" w:rsidRPr="00B47017" w:rsidRDefault="003F2D65" w:rsidP="00C376A8">
      <w:pPr>
        <w:spacing w:line="245" w:lineRule="auto"/>
        <w:ind w:right="146"/>
        <w:rPr>
          <w:rFonts w:ascii="Arial" w:hAnsi="Arial" w:cs="Arial"/>
          <w:color w:val="010101"/>
        </w:rPr>
      </w:pPr>
      <w:r>
        <w:rPr>
          <w:rFonts w:ascii="Arial" w:hAnsi="Arial" w:cs="Arial"/>
          <w:color w:val="010101"/>
        </w:rPr>
        <w:t>The patient has no symptoms of hypocalcemia</w:t>
      </w:r>
      <w:r w:rsidR="00D97C9D">
        <w:rPr>
          <w:rFonts w:ascii="Arial" w:hAnsi="Arial" w:cs="Arial"/>
          <w:color w:val="010101"/>
        </w:rPr>
        <w:t xml:space="preserve"> and her </w:t>
      </w:r>
      <w:r>
        <w:rPr>
          <w:rFonts w:ascii="Arial" w:hAnsi="Arial" w:cs="Arial"/>
          <w:color w:val="010101"/>
        </w:rPr>
        <w:t>vitals are stable</w:t>
      </w:r>
      <w:r w:rsidR="00DD71C9">
        <w:rPr>
          <w:rFonts w:ascii="Arial" w:hAnsi="Arial" w:cs="Arial"/>
          <w:color w:val="010101"/>
        </w:rPr>
        <w:t>. BMI</w:t>
      </w:r>
      <w:r w:rsidR="00B24F5E">
        <w:rPr>
          <w:rFonts w:ascii="Arial" w:hAnsi="Arial" w:cs="Arial"/>
          <w:color w:val="010101"/>
        </w:rPr>
        <w:t xml:space="preserve"> is</w:t>
      </w:r>
      <w:r w:rsidR="00DD71C9">
        <w:rPr>
          <w:rFonts w:ascii="Arial" w:hAnsi="Arial" w:cs="Arial"/>
          <w:color w:val="010101"/>
        </w:rPr>
        <w:t xml:space="preserve"> above the 95</w:t>
      </w:r>
      <w:r w:rsidR="00DD71C9" w:rsidRPr="00DD71C9">
        <w:rPr>
          <w:rFonts w:ascii="Arial" w:hAnsi="Arial" w:cs="Arial"/>
          <w:color w:val="010101"/>
          <w:vertAlign w:val="superscript"/>
        </w:rPr>
        <w:t>th</w:t>
      </w:r>
      <w:r w:rsidR="00DD71C9">
        <w:rPr>
          <w:rFonts w:ascii="Arial" w:hAnsi="Arial" w:cs="Arial"/>
          <w:color w:val="010101"/>
        </w:rPr>
        <w:t xml:space="preserve"> percentile</w:t>
      </w:r>
      <w:r w:rsidR="00D97C9D">
        <w:rPr>
          <w:rFonts w:ascii="Arial" w:hAnsi="Arial" w:cs="Arial"/>
          <w:color w:val="010101"/>
        </w:rPr>
        <w:t xml:space="preserve"> for age and sex</w:t>
      </w:r>
      <w:r w:rsidR="00DD71C9">
        <w:rPr>
          <w:rFonts w:ascii="Arial" w:hAnsi="Arial" w:cs="Arial"/>
          <w:color w:val="010101"/>
        </w:rPr>
        <w:t xml:space="preserve">. </w:t>
      </w:r>
      <w:r>
        <w:rPr>
          <w:rFonts w:ascii="Arial" w:hAnsi="Arial" w:cs="Arial"/>
          <w:color w:val="010101"/>
        </w:rPr>
        <w:t xml:space="preserve">Chvostek’s and Trousseau’s signs are negative. The remainder of </w:t>
      </w:r>
      <w:r w:rsidR="00B24F5E">
        <w:rPr>
          <w:rFonts w:ascii="Arial" w:hAnsi="Arial" w:cs="Arial"/>
          <w:color w:val="010101"/>
        </w:rPr>
        <w:t>the</w:t>
      </w:r>
      <w:r>
        <w:rPr>
          <w:rFonts w:ascii="Arial" w:hAnsi="Arial" w:cs="Arial"/>
          <w:color w:val="010101"/>
        </w:rPr>
        <w:t xml:space="preserve"> examination is unremarkable, with the exception of brachydactyly of the</w:t>
      </w:r>
      <w:r w:rsidR="001062DA">
        <w:rPr>
          <w:rFonts w:ascii="Arial" w:hAnsi="Arial" w:cs="Arial"/>
          <w:color w:val="010101"/>
        </w:rPr>
        <w:t xml:space="preserve"> 4</w:t>
      </w:r>
      <w:r w:rsidR="001062DA" w:rsidRPr="006D0112">
        <w:rPr>
          <w:rFonts w:ascii="Arial" w:hAnsi="Arial" w:cs="Arial"/>
          <w:color w:val="010101"/>
          <w:vertAlign w:val="superscript"/>
        </w:rPr>
        <w:t>th</w:t>
      </w:r>
      <w:r w:rsidR="001062DA">
        <w:rPr>
          <w:rFonts w:ascii="Arial" w:hAnsi="Arial" w:cs="Arial"/>
          <w:color w:val="010101"/>
        </w:rPr>
        <w:t xml:space="preserve"> </w:t>
      </w:r>
      <w:r>
        <w:rPr>
          <w:rFonts w:ascii="Arial" w:hAnsi="Arial" w:cs="Arial"/>
          <w:color w:val="010101"/>
        </w:rPr>
        <w:t xml:space="preserve">fingers and toes. </w:t>
      </w:r>
      <w:r w:rsidR="00D97C9D">
        <w:rPr>
          <w:rFonts w:ascii="Arial" w:hAnsi="Arial" w:cs="Arial"/>
          <w:color w:val="010101"/>
        </w:rPr>
        <w:t>X-Rays of the hands and feet</w:t>
      </w:r>
      <w:r>
        <w:rPr>
          <w:rFonts w:ascii="Arial" w:hAnsi="Arial" w:cs="Arial"/>
          <w:color w:val="010101"/>
        </w:rPr>
        <w:t xml:space="preserve"> reveal this is due to short </w:t>
      </w:r>
      <w:r w:rsidR="001062DA">
        <w:rPr>
          <w:rFonts w:ascii="Arial" w:hAnsi="Arial" w:cs="Arial"/>
          <w:color w:val="010101"/>
        </w:rPr>
        <w:t>4</w:t>
      </w:r>
      <w:r w:rsidR="001062DA" w:rsidRPr="006D0112">
        <w:rPr>
          <w:rFonts w:ascii="Arial" w:hAnsi="Arial" w:cs="Arial"/>
          <w:color w:val="010101"/>
          <w:vertAlign w:val="superscript"/>
        </w:rPr>
        <w:t>th</w:t>
      </w:r>
      <w:r w:rsidR="001062DA">
        <w:rPr>
          <w:rFonts w:ascii="Arial" w:hAnsi="Arial" w:cs="Arial"/>
          <w:color w:val="010101"/>
        </w:rPr>
        <w:t xml:space="preserve"> </w:t>
      </w:r>
      <w:r>
        <w:rPr>
          <w:rFonts w:ascii="Arial" w:hAnsi="Arial" w:cs="Arial"/>
          <w:color w:val="010101"/>
        </w:rPr>
        <w:t xml:space="preserve">metacarpals and metatarsals. </w:t>
      </w:r>
      <w:r w:rsidR="00DD71C9">
        <w:rPr>
          <w:rFonts w:ascii="Arial" w:hAnsi="Arial" w:cs="Arial"/>
          <w:color w:val="010101"/>
        </w:rPr>
        <w:t>To rule out QT prolongation you also order an ECG, which demonstrates sinus rhythm</w:t>
      </w:r>
      <w:r w:rsidR="006F2953">
        <w:rPr>
          <w:rFonts w:ascii="Arial" w:hAnsi="Arial" w:cs="Arial"/>
          <w:color w:val="010101"/>
        </w:rPr>
        <w:t xml:space="preserve"> </w:t>
      </w:r>
      <w:r w:rsidR="00AE3132">
        <w:rPr>
          <w:rFonts w:ascii="Arial" w:hAnsi="Arial" w:cs="Arial"/>
          <w:color w:val="010101"/>
        </w:rPr>
        <w:t>and</w:t>
      </w:r>
      <w:r w:rsidR="006F2953">
        <w:rPr>
          <w:rFonts w:ascii="Arial" w:hAnsi="Arial" w:cs="Arial"/>
          <w:color w:val="010101"/>
        </w:rPr>
        <w:t xml:space="preserve"> a normal </w:t>
      </w:r>
      <w:r w:rsidR="000A0B10">
        <w:rPr>
          <w:rFonts w:ascii="Arial" w:hAnsi="Arial" w:cs="Arial"/>
          <w:color w:val="010101"/>
        </w:rPr>
        <w:t xml:space="preserve">corrected </w:t>
      </w:r>
      <w:r w:rsidR="006F2953">
        <w:rPr>
          <w:rFonts w:ascii="Arial" w:hAnsi="Arial" w:cs="Arial"/>
          <w:color w:val="010101"/>
        </w:rPr>
        <w:t>QT interval</w:t>
      </w:r>
      <w:r w:rsidR="00DD71C9">
        <w:rPr>
          <w:rFonts w:ascii="Arial" w:hAnsi="Arial" w:cs="Arial"/>
          <w:color w:val="010101"/>
        </w:rPr>
        <w:t xml:space="preserve">. </w:t>
      </w:r>
    </w:p>
    <w:p w14:paraId="1F8278DD" w14:textId="6B638722" w:rsidR="006C210F" w:rsidRPr="00B47017" w:rsidRDefault="006C210F" w:rsidP="00680E4C">
      <w:pPr>
        <w:spacing w:line="245" w:lineRule="auto"/>
        <w:ind w:right="146"/>
        <w:rPr>
          <w:rFonts w:ascii="Arial" w:hAnsi="Arial" w:cs="Arial"/>
          <w:color w:val="010101"/>
        </w:rPr>
      </w:pPr>
    </w:p>
    <w:p w14:paraId="644413D1" w14:textId="2060E7D6" w:rsidR="006C210F" w:rsidRPr="00B47017" w:rsidRDefault="006C210F" w:rsidP="00680E4C">
      <w:pPr>
        <w:spacing w:line="245" w:lineRule="auto"/>
        <w:ind w:right="146"/>
        <w:rPr>
          <w:rFonts w:ascii="Arial" w:hAnsi="Arial" w:cs="Arial"/>
          <w:b/>
          <w:bCs/>
          <w:color w:val="010101"/>
        </w:rPr>
      </w:pPr>
      <w:r w:rsidRPr="00B47017">
        <w:rPr>
          <w:rFonts w:ascii="Arial" w:hAnsi="Arial" w:cs="Arial"/>
          <w:b/>
          <w:bCs/>
          <w:color w:val="010101"/>
        </w:rPr>
        <w:t xml:space="preserve">Given this information, what are some important considerations before proceeding with any further investigations? </w:t>
      </w:r>
    </w:p>
    <w:p w14:paraId="40AAB84F" w14:textId="4AABCEDB" w:rsidR="00C376A8" w:rsidRPr="00B47017" w:rsidRDefault="00C376A8" w:rsidP="00680E4C">
      <w:pPr>
        <w:spacing w:line="245" w:lineRule="auto"/>
        <w:ind w:right="146"/>
        <w:rPr>
          <w:rFonts w:ascii="Arial" w:hAnsi="Arial" w:cs="Arial"/>
          <w:b/>
          <w:bCs/>
          <w:color w:val="010101"/>
        </w:rPr>
      </w:pPr>
    </w:p>
    <w:p w14:paraId="30A2E49E" w14:textId="1C7D2151" w:rsidR="00D86E69" w:rsidRDefault="00D86E69" w:rsidP="00680E4C">
      <w:pPr>
        <w:spacing w:line="245" w:lineRule="auto"/>
        <w:ind w:right="146"/>
        <w:rPr>
          <w:rFonts w:ascii="Arial" w:hAnsi="Arial" w:cs="Arial"/>
          <w:color w:val="010101"/>
        </w:rPr>
      </w:pPr>
      <w:r>
        <w:rPr>
          <w:rFonts w:ascii="Arial" w:hAnsi="Arial" w:cs="Arial"/>
          <w:color w:val="010101"/>
        </w:rPr>
        <w:t xml:space="preserve">First, it is important to exclude </w:t>
      </w:r>
      <w:r w:rsidR="00B06A2C">
        <w:rPr>
          <w:rFonts w:ascii="Arial" w:hAnsi="Arial" w:cs="Arial"/>
          <w:color w:val="010101"/>
        </w:rPr>
        <w:t xml:space="preserve">shortfalls of laboratory testing. As previously mentioned, the serum calcium available in circulation is found either in its biologically active </w:t>
      </w:r>
      <w:r w:rsidR="00B06A2C">
        <w:rPr>
          <w:rFonts w:ascii="Arial" w:hAnsi="Arial" w:cs="Arial"/>
          <w:color w:val="010101"/>
        </w:rPr>
        <w:lastRenderedPageBreak/>
        <w:t xml:space="preserve">ionized form or bound to albumin and other proteins. As a result, reductions in serum albumin will result in reductions in the measured total calcium concentration. However, </w:t>
      </w:r>
      <w:r w:rsidR="0041572A">
        <w:rPr>
          <w:rFonts w:ascii="Arial" w:hAnsi="Arial" w:cs="Arial"/>
          <w:color w:val="010101"/>
        </w:rPr>
        <w:t xml:space="preserve">as </w:t>
      </w:r>
      <w:r w:rsidR="001062DA">
        <w:rPr>
          <w:rFonts w:ascii="Arial" w:hAnsi="Arial" w:cs="Arial"/>
          <w:color w:val="010101"/>
        </w:rPr>
        <w:t xml:space="preserve">calcium </w:t>
      </w:r>
      <w:r w:rsidR="0041572A">
        <w:rPr>
          <w:rFonts w:ascii="Arial" w:hAnsi="Arial" w:cs="Arial"/>
          <w:color w:val="010101"/>
        </w:rPr>
        <w:t xml:space="preserve">homeostasis mechanisms remain intact, patients with low total calcium due to hypoalbuminemia will have normal ionized calcium concentrations, thus remain asymptomatic. This lab aberration is given the term pseudo-hypocalcemia and can be confirmed easily with </w:t>
      </w:r>
      <w:r w:rsidR="001062DA">
        <w:rPr>
          <w:rFonts w:ascii="Arial" w:hAnsi="Arial" w:cs="Arial"/>
          <w:color w:val="010101"/>
        </w:rPr>
        <w:t>a calcium correction formula</w:t>
      </w:r>
      <w:r w:rsidR="0041572A">
        <w:rPr>
          <w:rFonts w:ascii="Arial" w:hAnsi="Arial" w:cs="Arial"/>
          <w:color w:val="010101"/>
        </w:rPr>
        <w:t xml:space="preserve"> readily available online. </w:t>
      </w:r>
    </w:p>
    <w:p w14:paraId="3019BFD1" w14:textId="66E07A59" w:rsidR="00621902" w:rsidRDefault="00621902" w:rsidP="00680E4C">
      <w:pPr>
        <w:spacing w:line="245" w:lineRule="auto"/>
        <w:ind w:right="146"/>
        <w:rPr>
          <w:rFonts w:ascii="Arial" w:hAnsi="Arial" w:cs="Arial"/>
          <w:color w:val="010101"/>
        </w:rPr>
      </w:pPr>
    </w:p>
    <w:p w14:paraId="38370004" w14:textId="5CA9BD24" w:rsidR="00964BB8" w:rsidRPr="00AB66A8" w:rsidRDefault="00621902" w:rsidP="00680E4C">
      <w:pPr>
        <w:spacing w:line="245" w:lineRule="auto"/>
        <w:ind w:right="146"/>
        <w:rPr>
          <w:rFonts w:ascii="Arial" w:hAnsi="Arial" w:cs="Arial"/>
          <w:color w:val="000000" w:themeColor="text1"/>
        </w:rPr>
      </w:pPr>
      <w:r w:rsidRPr="00AB66A8">
        <w:rPr>
          <w:rFonts w:ascii="Arial" w:hAnsi="Arial" w:cs="Arial"/>
          <w:color w:val="000000" w:themeColor="text1"/>
        </w:rPr>
        <w:t xml:space="preserve">In contrast, </w:t>
      </w:r>
      <w:r w:rsidR="00126219" w:rsidRPr="00AB66A8">
        <w:rPr>
          <w:rFonts w:ascii="Arial" w:hAnsi="Arial" w:cs="Arial"/>
          <w:color w:val="000000" w:themeColor="text1"/>
        </w:rPr>
        <w:t xml:space="preserve">acute </w:t>
      </w:r>
      <w:r w:rsidR="002A5A7D" w:rsidRPr="00AB66A8">
        <w:rPr>
          <w:rFonts w:ascii="Arial" w:hAnsi="Arial" w:cs="Arial"/>
          <w:color w:val="000000" w:themeColor="text1"/>
        </w:rPr>
        <w:t>changes</w:t>
      </w:r>
      <w:r w:rsidRPr="00AB66A8">
        <w:rPr>
          <w:rFonts w:ascii="Arial" w:hAnsi="Arial" w:cs="Arial"/>
          <w:color w:val="000000" w:themeColor="text1"/>
        </w:rPr>
        <w:t xml:space="preserve"> in acid-base status can </w:t>
      </w:r>
      <w:r w:rsidR="002A5A7D" w:rsidRPr="00AB66A8">
        <w:rPr>
          <w:rFonts w:ascii="Arial" w:hAnsi="Arial" w:cs="Arial"/>
          <w:color w:val="000000" w:themeColor="text1"/>
        </w:rPr>
        <w:t xml:space="preserve">alter ionized calcium levels, resulting in true hypo or hypercalcemia. </w:t>
      </w:r>
      <w:r w:rsidRPr="00AB66A8">
        <w:rPr>
          <w:rFonts w:ascii="Arial" w:hAnsi="Arial" w:cs="Arial"/>
          <w:color w:val="000000" w:themeColor="text1"/>
        </w:rPr>
        <w:t xml:space="preserve">Because protons compete with ionized calcium to bind albumin, </w:t>
      </w:r>
      <w:r w:rsidR="001F437A" w:rsidRPr="00AB66A8">
        <w:rPr>
          <w:rFonts w:ascii="Arial" w:hAnsi="Arial" w:cs="Arial"/>
          <w:color w:val="000000" w:themeColor="text1"/>
        </w:rPr>
        <w:t xml:space="preserve">acidosis </w:t>
      </w:r>
      <w:r w:rsidR="00964BB8" w:rsidRPr="00AB66A8">
        <w:rPr>
          <w:rFonts w:ascii="Arial" w:hAnsi="Arial" w:cs="Arial"/>
          <w:color w:val="000000" w:themeColor="text1"/>
        </w:rPr>
        <w:t xml:space="preserve">and alkalosis </w:t>
      </w:r>
      <w:r w:rsidRPr="00AB66A8">
        <w:rPr>
          <w:rFonts w:ascii="Arial" w:hAnsi="Arial" w:cs="Arial"/>
          <w:color w:val="000000" w:themeColor="text1"/>
        </w:rPr>
        <w:t xml:space="preserve">can cause </w:t>
      </w:r>
      <w:r w:rsidR="00964BB8" w:rsidRPr="00AB66A8">
        <w:rPr>
          <w:rFonts w:ascii="Arial" w:hAnsi="Arial" w:cs="Arial"/>
          <w:color w:val="000000" w:themeColor="text1"/>
        </w:rPr>
        <w:t>hyper and hypocalcemia, respectively. While these shifts may potentially become symptomatic, they generally occur with acute changes to acid/base status and do not persist in the chronic state, provided homeostatic mechanisms are intact</w:t>
      </w:r>
      <w:r w:rsidR="00964BB8" w:rsidRPr="00AB66A8">
        <w:rPr>
          <w:rFonts w:ascii="Arial" w:hAnsi="Arial" w:cs="Arial"/>
          <w:color w:val="000000" w:themeColor="text1"/>
          <w:vertAlign w:val="superscript"/>
        </w:rPr>
        <w:t>1,5</w:t>
      </w:r>
      <w:r w:rsidR="00964BB8" w:rsidRPr="00AB66A8">
        <w:rPr>
          <w:rFonts w:ascii="Arial" w:hAnsi="Arial" w:cs="Arial"/>
          <w:color w:val="000000" w:themeColor="text1"/>
        </w:rPr>
        <w:t>.</w:t>
      </w:r>
    </w:p>
    <w:p w14:paraId="6E519A6F" w14:textId="4B9E8910" w:rsidR="00C60A29" w:rsidRPr="00B47017" w:rsidRDefault="00C60A29" w:rsidP="00680E4C">
      <w:pPr>
        <w:spacing w:line="245" w:lineRule="auto"/>
        <w:ind w:right="146"/>
        <w:rPr>
          <w:rFonts w:ascii="Arial" w:hAnsi="Arial" w:cs="Arial"/>
          <w:color w:val="010101"/>
        </w:rPr>
      </w:pPr>
    </w:p>
    <w:p w14:paraId="1BFD04A7" w14:textId="2ECF3E84" w:rsidR="00C60A29" w:rsidRPr="00B47017" w:rsidRDefault="00C60A29" w:rsidP="00680E4C">
      <w:pPr>
        <w:spacing w:line="245" w:lineRule="auto"/>
        <w:ind w:right="146"/>
        <w:rPr>
          <w:rFonts w:ascii="Arial" w:hAnsi="Arial" w:cs="Arial"/>
          <w:color w:val="010101"/>
        </w:rPr>
      </w:pPr>
      <w:r w:rsidRPr="00B47017">
        <w:rPr>
          <w:rFonts w:ascii="Arial" w:hAnsi="Arial" w:cs="Arial"/>
          <w:color w:val="010101"/>
        </w:rPr>
        <w:t xml:space="preserve">If calcium is abnormal despite correcting for albumin and </w:t>
      </w:r>
      <w:r w:rsidR="000A0B10">
        <w:rPr>
          <w:rFonts w:ascii="Arial" w:hAnsi="Arial" w:cs="Arial"/>
          <w:color w:val="010101"/>
        </w:rPr>
        <w:t xml:space="preserve">identifying and </w:t>
      </w:r>
      <w:r w:rsidRPr="00B47017">
        <w:rPr>
          <w:rFonts w:ascii="Arial" w:hAnsi="Arial" w:cs="Arial"/>
          <w:color w:val="010101"/>
        </w:rPr>
        <w:t xml:space="preserve">treating any underlying acid/base disturbances, </w:t>
      </w:r>
      <w:r w:rsidR="0041572A">
        <w:rPr>
          <w:rFonts w:ascii="Arial" w:hAnsi="Arial" w:cs="Arial"/>
          <w:color w:val="010101"/>
        </w:rPr>
        <w:t xml:space="preserve">evaluation for the etiology of hypocalcemia is required. </w:t>
      </w:r>
      <w:r w:rsidR="00AE1E91" w:rsidRPr="00B47017">
        <w:rPr>
          <w:rFonts w:ascii="Arial" w:hAnsi="Arial" w:cs="Arial"/>
          <w:color w:val="010101"/>
        </w:rPr>
        <w:t xml:space="preserve"> </w:t>
      </w:r>
    </w:p>
    <w:p w14:paraId="0104EFC2" w14:textId="356E9DF9" w:rsidR="00BF732E" w:rsidRPr="00B47017" w:rsidRDefault="00BF732E" w:rsidP="00680E4C">
      <w:pPr>
        <w:spacing w:line="245" w:lineRule="auto"/>
        <w:ind w:right="146"/>
        <w:rPr>
          <w:rFonts w:ascii="Arial" w:hAnsi="Arial" w:cs="Arial"/>
          <w:color w:val="010101"/>
        </w:rPr>
      </w:pPr>
    </w:p>
    <w:p w14:paraId="060618D6" w14:textId="37ED656F" w:rsidR="00C24F03" w:rsidRDefault="00BF732E" w:rsidP="00680E4C">
      <w:pPr>
        <w:spacing w:line="245" w:lineRule="auto"/>
        <w:ind w:right="146"/>
        <w:rPr>
          <w:rFonts w:ascii="Arial" w:hAnsi="Arial" w:cs="Arial"/>
          <w:b/>
          <w:bCs/>
          <w:color w:val="010101"/>
        </w:rPr>
      </w:pPr>
      <w:r w:rsidRPr="00B47017">
        <w:rPr>
          <w:rFonts w:ascii="Arial" w:hAnsi="Arial" w:cs="Arial"/>
          <w:b/>
          <w:bCs/>
          <w:color w:val="010101"/>
        </w:rPr>
        <w:t xml:space="preserve">Going back to our case. </w:t>
      </w:r>
      <w:r w:rsidR="000A0B10">
        <w:rPr>
          <w:rFonts w:ascii="Arial" w:hAnsi="Arial" w:cs="Arial"/>
          <w:b/>
          <w:bCs/>
          <w:color w:val="010101"/>
        </w:rPr>
        <w:t>O</w:t>
      </w:r>
      <w:r w:rsidRPr="00B47017">
        <w:rPr>
          <w:rFonts w:ascii="Arial" w:hAnsi="Arial" w:cs="Arial"/>
          <w:b/>
          <w:bCs/>
          <w:color w:val="010101"/>
        </w:rPr>
        <w:t>ur patient</w:t>
      </w:r>
      <w:r w:rsidR="00C72C5C">
        <w:rPr>
          <w:rFonts w:ascii="Arial" w:hAnsi="Arial" w:cs="Arial"/>
          <w:b/>
          <w:bCs/>
          <w:color w:val="010101"/>
        </w:rPr>
        <w:t xml:space="preserve">’s </w:t>
      </w:r>
      <w:r w:rsidRPr="00B47017">
        <w:rPr>
          <w:rFonts w:ascii="Arial" w:hAnsi="Arial" w:cs="Arial"/>
          <w:b/>
          <w:bCs/>
          <w:color w:val="010101"/>
        </w:rPr>
        <w:t>albumin and pH are within normal limit</w:t>
      </w:r>
      <w:r w:rsidR="00C24F03">
        <w:rPr>
          <w:rFonts w:ascii="Arial" w:hAnsi="Arial" w:cs="Arial"/>
          <w:b/>
          <w:bCs/>
          <w:color w:val="010101"/>
        </w:rPr>
        <w:t xml:space="preserve">s. </w:t>
      </w:r>
      <w:r w:rsidR="00A138D5">
        <w:rPr>
          <w:rFonts w:ascii="Arial" w:hAnsi="Arial" w:cs="Arial"/>
          <w:b/>
          <w:bCs/>
          <w:color w:val="010101"/>
        </w:rPr>
        <w:t>As a result, it is important to consider other diagnoses</w:t>
      </w:r>
      <w:r w:rsidR="00087F83">
        <w:rPr>
          <w:rFonts w:ascii="Arial" w:hAnsi="Arial" w:cs="Arial"/>
          <w:b/>
          <w:bCs/>
          <w:color w:val="010101"/>
        </w:rPr>
        <w:t xml:space="preserve">. </w:t>
      </w:r>
    </w:p>
    <w:p w14:paraId="639CF35E" w14:textId="17313EA2" w:rsidR="00A2072F" w:rsidRDefault="00A2072F" w:rsidP="00680E4C">
      <w:pPr>
        <w:spacing w:line="245" w:lineRule="auto"/>
        <w:ind w:right="146"/>
        <w:rPr>
          <w:rFonts w:ascii="Arial" w:hAnsi="Arial" w:cs="Arial"/>
          <w:color w:val="010101"/>
        </w:rPr>
      </w:pPr>
    </w:p>
    <w:p w14:paraId="4A49663E" w14:textId="31C9522A" w:rsidR="00A2072F" w:rsidRDefault="007A619D" w:rsidP="00680E4C">
      <w:pPr>
        <w:spacing w:line="245" w:lineRule="auto"/>
        <w:ind w:right="146"/>
        <w:rPr>
          <w:rFonts w:ascii="Arial" w:hAnsi="Arial" w:cs="Arial"/>
          <w:color w:val="010101"/>
        </w:rPr>
      </w:pPr>
      <w:r>
        <w:rPr>
          <w:rFonts w:ascii="Arial" w:hAnsi="Arial" w:cs="Arial"/>
          <w:color w:val="010101"/>
        </w:rPr>
        <w:t>To do so,</w:t>
      </w:r>
      <w:r w:rsidR="00A2072F">
        <w:rPr>
          <w:rFonts w:ascii="Arial" w:hAnsi="Arial" w:cs="Arial"/>
          <w:color w:val="010101"/>
        </w:rPr>
        <w:t xml:space="preserve"> </w:t>
      </w:r>
      <w:r>
        <w:rPr>
          <w:rFonts w:ascii="Arial" w:hAnsi="Arial" w:cs="Arial"/>
          <w:color w:val="010101"/>
        </w:rPr>
        <w:t xml:space="preserve">we </w:t>
      </w:r>
      <w:r w:rsidR="00A2072F">
        <w:rPr>
          <w:rFonts w:ascii="Arial" w:hAnsi="Arial" w:cs="Arial"/>
          <w:color w:val="010101"/>
        </w:rPr>
        <w:t xml:space="preserve">need to determine how the components of calcium metabolism are </w:t>
      </w:r>
      <w:r>
        <w:rPr>
          <w:rFonts w:ascii="Arial" w:hAnsi="Arial" w:cs="Arial"/>
          <w:color w:val="010101"/>
        </w:rPr>
        <w:t>behaving</w:t>
      </w:r>
      <w:r w:rsidR="00A2072F">
        <w:rPr>
          <w:rFonts w:ascii="Arial" w:hAnsi="Arial" w:cs="Arial"/>
          <w:color w:val="010101"/>
        </w:rPr>
        <w:t>. Initial investigations should therefore include PTH, vitamin D, phosphate</w:t>
      </w:r>
      <w:r w:rsidR="00DA5908">
        <w:rPr>
          <w:rFonts w:ascii="Arial" w:hAnsi="Arial" w:cs="Arial"/>
          <w:color w:val="010101"/>
        </w:rPr>
        <w:t>,</w:t>
      </w:r>
      <w:r w:rsidR="00EE52EF">
        <w:rPr>
          <w:rFonts w:ascii="Arial" w:hAnsi="Arial" w:cs="Arial"/>
          <w:color w:val="010101"/>
        </w:rPr>
        <w:t xml:space="preserve"> </w:t>
      </w:r>
      <w:r w:rsidR="00DA5908">
        <w:rPr>
          <w:rFonts w:ascii="Arial" w:hAnsi="Arial" w:cs="Arial"/>
          <w:color w:val="010101"/>
        </w:rPr>
        <w:t>urinary calcium</w:t>
      </w:r>
      <w:r w:rsidR="00EE52EF">
        <w:rPr>
          <w:rFonts w:ascii="Arial" w:hAnsi="Arial" w:cs="Arial"/>
          <w:color w:val="010101"/>
        </w:rPr>
        <w:t>, and a spot urine Ca:Cr ratio</w:t>
      </w:r>
      <w:r w:rsidR="002E2A26">
        <w:rPr>
          <w:rFonts w:ascii="Arial" w:hAnsi="Arial" w:cs="Arial"/>
          <w:color w:val="010101"/>
          <w:vertAlign w:val="superscript"/>
        </w:rPr>
        <w:t>5</w:t>
      </w:r>
      <w:r w:rsidR="00A2072F">
        <w:rPr>
          <w:rFonts w:ascii="Arial" w:hAnsi="Arial" w:cs="Arial"/>
          <w:color w:val="010101"/>
        </w:rPr>
        <w:t xml:space="preserve">. </w:t>
      </w:r>
      <w:r>
        <w:rPr>
          <w:rFonts w:ascii="Arial" w:hAnsi="Arial" w:cs="Arial"/>
          <w:color w:val="010101"/>
        </w:rPr>
        <w:t xml:space="preserve">To narrow our differential, we should first determine if PTH is responding appropriately. In the setting of hypocalcemia, PTH should increase to normalize serum calcium. </w:t>
      </w:r>
      <w:r w:rsidR="00860547">
        <w:rPr>
          <w:rFonts w:ascii="Arial" w:hAnsi="Arial" w:cs="Arial"/>
          <w:color w:val="010101"/>
        </w:rPr>
        <w:t>Thus, a l</w:t>
      </w:r>
      <w:r>
        <w:rPr>
          <w:rFonts w:ascii="Arial" w:hAnsi="Arial" w:cs="Arial"/>
          <w:color w:val="010101"/>
        </w:rPr>
        <w:t xml:space="preserve">ow or </w:t>
      </w:r>
      <w:r w:rsidR="00860547">
        <w:rPr>
          <w:rFonts w:ascii="Arial" w:hAnsi="Arial" w:cs="Arial"/>
          <w:color w:val="010101"/>
        </w:rPr>
        <w:t xml:space="preserve">even a </w:t>
      </w:r>
      <w:r>
        <w:rPr>
          <w:rFonts w:ascii="Arial" w:hAnsi="Arial" w:cs="Arial"/>
          <w:color w:val="010101"/>
        </w:rPr>
        <w:t xml:space="preserve">normal PTH </w:t>
      </w:r>
      <w:r w:rsidR="00860547">
        <w:rPr>
          <w:rFonts w:ascii="Arial" w:hAnsi="Arial" w:cs="Arial"/>
          <w:color w:val="010101"/>
        </w:rPr>
        <w:t xml:space="preserve">concentration </w:t>
      </w:r>
      <w:r>
        <w:rPr>
          <w:rFonts w:ascii="Arial" w:hAnsi="Arial" w:cs="Arial"/>
          <w:color w:val="010101"/>
        </w:rPr>
        <w:t xml:space="preserve">is inappropriate and indicates </w:t>
      </w:r>
      <w:r w:rsidR="00860547">
        <w:rPr>
          <w:rFonts w:ascii="Arial" w:hAnsi="Arial" w:cs="Arial"/>
          <w:color w:val="010101"/>
        </w:rPr>
        <w:t xml:space="preserve">likely </w:t>
      </w:r>
      <w:r>
        <w:rPr>
          <w:rFonts w:ascii="Arial" w:hAnsi="Arial" w:cs="Arial"/>
          <w:color w:val="010101"/>
        </w:rPr>
        <w:t>hypo</w:t>
      </w:r>
      <w:r w:rsidR="00762EC0">
        <w:rPr>
          <w:rFonts w:ascii="Arial" w:hAnsi="Arial" w:cs="Arial"/>
          <w:color w:val="010101"/>
        </w:rPr>
        <w:t>parathyroidism</w:t>
      </w:r>
      <w:r w:rsidR="00860547">
        <w:rPr>
          <w:rFonts w:ascii="Arial" w:hAnsi="Arial" w:cs="Arial"/>
          <w:color w:val="010101"/>
        </w:rPr>
        <w:t>. Hypoparathyroidism in infants and children may be</w:t>
      </w:r>
      <w:r>
        <w:rPr>
          <w:rFonts w:ascii="Arial" w:hAnsi="Arial" w:cs="Arial"/>
          <w:color w:val="010101"/>
        </w:rPr>
        <w:t xml:space="preserve"> congenital or acquired. </w:t>
      </w:r>
    </w:p>
    <w:p w14:paraId="5A6CC892" w14:textId="1A57680D" w:rsidR="007C7445" w:rsidRDefault="007C7445" w:rsidP="00680E4C">
      <w:pPr>
        <w:spacing w:line="245" w:lineRule="auto"/>
        <w:ind w:right="146"/>
        <w:rPr>
          <w:rFonts w:ascii="Arial" w:hAnsi="Arial" w:cs="Arial"/>
          <w:color w:val="010101"/>
        </w:rPr>
      </w:pPr>
    </w:p>
    <w:p w14:paraId="484EAF9E" w14:textId="5D31F569" w:rsidR="007C7445" w:rsidRPr="009560BA" w:rsidRDefault="007D3BD3" w:rsidP="00680E4C">
      <w:pPr>
        <w:spacing w:line="245" w:lineRule="auto"/>
        <w:ind w:right="146"/>
        <w:rPr>
          <w:rFonts w:ascii="Arial" w:hAnsi="Arial" w:cs="Arial"/>
          <w:color w:val="010101"/>
        </w:rPr>
      </w:pPr>
      <w:r>
        <w:rPr>
          <w:rFonts w:ascii="Arial" w:hAnsi="Arial" w:cs="Arial"/>
          <w:b/>
          <w:bCs/>
          <w:color w:val="010101"/>
        </w:rPr>
        <w:t>L</w:t>
      </w:r>
      <w:r w:rsidR="009560BA">
        <w:rPr>
          <w:rFonts w:ascii="Arial" w:hAnsi="Arial" w:cs="Arial"/>
          <w:b/>
          <w:bCs/>
          <w:color w:val="010101"/>
        </w:rPr>
        <w:t>et’s start by discussing congenital causes of hypo</w:t>
      </w:r>
      <w:r w:rsidR="000A0B10">
        <w:rPr>
          <w:rFonts w:ascii="Arial" w:hAnsi="Arial" w:cs="Arial"/>
          <w:b/>
          <w:bCs/>
          <w:color w:val="010101"/>
        </w:rPr>
        <w:t>parathyroidism</w:t>
      </w:r>
      <w:r w:rsidR="009560BA">
        <w:rPr>
          <w:rFonts w:ascii="Arial" w:hAnsi="Arial" w:cs="Arial"/>
          <w:b/>
          <w:bCs/>
          <w:color w:val="010101"/>
        </w:rPr>
        <w:t xml:space="preserve">. </w:t>
      </w:r>
    </w:p>
    <w:p w14:paraId="3AEE9C41" w14:textId="052A306B" w:rsidR="009560BA" w:rsidRDefault="009560BA" w:rsidP="00680E4C">
      <w:pPr>
        <w:spacing w:line="245" w:lineRule="auto"/>
        <w:ind w:right="146"/>
        <w:rPr>
          <w:rFonts w:ascii="Arial" w:hAnsi="Arial" w:cs="Arial"/>
          <w:color w:val="010101"/>
        </w:rPr>
      </w:pPr>
    </w:p>
    <w:p w14:paraId="3E902A2D" w14:textId="41346AD1" w:rsidR="009560BA" w:rsidRDefault="007D3BD3" w:rsidP="00680E4C">
      <w:pPr>
        <w:spacing w:line="245" w:lineRule="auto"/>
        <w:ind w:right="146"/>
        <w:rPr>
          <w:rFonts w:ascii="Arial" w:hAnsi="Arial" w:cs="Arial"/>
          <w:color w:val="010101"/>
        </w:rPr>
      </w:pPr>
      <w:r>
        <w:rPr>
          <w:rFonts w:ascii="Arial" w:hAnsi="Arial" w:cs="Arial"/>
          <w:color w:val="010101"/>
        </w:rPr>
        <w:t xml:space="preserve">Congenital hypoparathyroidism </w:t>
      </w:r>
      <w:r w:rsidR="007A619D">
        <w:rPr>
          <w:rFonts w:ascii="Arial" w:hAnsi="Arial" w:cs="Arial"/>
          <w:color w:val="010101"/>
        </w:rPr>
        <w:t xml:space="preserve">is caused by </w:t>
      </w:r>
      <w:r>
        <w:rPr>
          <w:rFonts w:ascii="Arial" w:hAnsi="Arial" w:cs="Arial"/>
          <w:color w:val="010101"/>
        </w:rPr>
        <w:t>disorders of parathyroid gland development or function.</w:t>
      </w:r>
      <w:r w:rsidR="00762EC0">
        <w:rPr>
          <w:rFonts w:ascii="Arial" w:hAnsi="Arial" w:cs="Arial"/>
          <w:color w:val="010101"/>
        </w:rPr>
        <w:t xml:space="preserve"> </w:t>
      </w:r>
    </w:p>
    <w:p w14:paraId="2C0C0C80" w14:textId="65486756" w:rsidR="007D3BD3" w:rsidRDefault="007D3BD3" w:rsidP="00680E4C">
      <w:pPr>
        <w:spacing w:line="245" w:lineRule="auto"/>
        <w:ind w:right="146"/>
        <w:rPr>
          <w:rFonts w:ascii="Arial" w:hAnsi="Arial" w:cs="Arial"/>
          <w:color w:val="010101"/>
        </w:rPr>
      </w:pPr>
    </w:p>
    <w:p w14:paraId="42227415" w14:textId="4A4628D2" w:rsidR="00831463" w:rsidRDefault="007D3BD3" w:rsidP="00680E4C">
      <w:pPr>
        <w:spacing w:line="245" w:lineRule="auto"/>
        <w:ind w:right="146"/>
        <w:rPr>
          <w:rFonts w:ascii="Arial" w:hAnsi="Arial" w:cs="Arial"/>
          <w:color w:val="010101"/>
        </w:rPr>
      </w:pPr>
      <w:r>
        <w:rPr>
          <w:rFonts w:ascii="Arial" w:hAnsi="Arial" w:cs="Arial"/>
          <w:color w:val="010101"/>
        </w:rPr>
        <w:t>DiGeorge</w:t>
      </w:r>
      <w:r w:rsidR="00F41ABE">
        <w:rPr>
          <w:rFonts w:ascii="Arial" w:hAnsi="Arial" w:cs="Arial"/>
          <w:color w:val="010101"/>
        </w:rPr>
        <w:t xml:space="preserve"> syndrome</w:t>
      </w:r>
      <w:r w:rsidR="00C41C4D">
        <w:rPr>
          <w:rFonts w:ascii="Arial" w:hAnsi="Arial" w:cs="Arial"/>
          <w:color w:val="010101"/>
        </w:rPr>
        <w:t xml:space="preserve"> </w:t>
      </w:r>
      <w:r w:rsidR="001400C1">
        <w:rPr>
          <w:rFonts w:ascii="Arial" w:hAnsi="Arial" w:cs="Arial"/>
          <w:color w:val="010101"/>
        </w:rPr>
        <w:t xml:space="preserve">is an </w:t>
      </w:r>
      <w:r w:rsidR="00C41C4D">
        <w:rPr>
          <w:rFonts w:ascii="Arial" w:hAnsi="Arial" w:cs="Arial"/>
          <w:color w:val="010101"/>
        </w:rPr>
        <w:t xml:space="preserve">example </w:t>
      </w:r>
      <w:r w:rsidR="00831463">
        <w:rPr>
          <w:rFonts w:ascii="Arial" w:hAnsi="Arial" w:cs="Arial"/>
          <w:color w:val="010101"/>
        </w:rPr>
        <w:t xml:space="preserve">of </w:t>
      </w:r>
      <w:r w:rsidR="001400C1">
        <w:rPr>
          <w:rFonts w:ascii="Arial" w:hAnsi="Arial" w:cs="Arial"/>
          <w:color w:val="010101"/>
        </w:rPr>
        <w:t xml:space="preserve">a </w:t>
      </w:r>
      <w:r w:rsidR="00C41C4D">
        <w:rPr>
          <w:rFonts w:ascii="Arial" w:hAnsi="Arial" w:cs="Arial"/>
          <w:color w:val="010101"/>
        </w:rPr>
        <w:t>disorder</w:t>
      </w:r>
      <w:r w:rsidR="00B21FB9">
        <w:rPr>
          <w:rFonts w:ascii="Arial" w:hAnsi="Arial" w:cs="Arial"/>
          <w:color w:val="010101"/>
        </w:rPr>
        <w:t xml:space="preserve"> impacting parathyroid gland development. </w:t>
      </w:r>
      <w:r w:rsidR="00A3231A">
        <w:rPr>
          <w:rFonts w:ascii="Arial" w:hAnsi="Arial" w:cs="Arial"/>
          <w:color w:val="010101"/>
        </w:rPr>
        <w:t xml:space="preserve">Clinical features include </w:t>
      </w:r>
      <w:r w:rsidR="00B21FB9">
        <w:rPr>
          <w:rFonts w:ascii="Arial" w:hAnsi="Arial" w:cs="Arial"/>
          <w:color w:val="010101"/>
        </w:rPr>
        <w:t xml:space="preserve">hypocalcemia from parathyroid aplasia or hypoplasia, </w:t>
      </w:r>
      <w:r w:rsidR="00831463">
        <w:rPr>
          <w:rFonts w:ascii="Arial" w:hAnsi="Arial" w:cs="Arial"/>
          <w:color w:val="010101"/>
        </w:rPr>
        <w:t xml:space="preserve">cardiac </w:t>
      </w:r>
      <w:r w:rsidR="00934265">
        <w:rPr>
          <w:rFonts w:ascii="Arial" w:hAnsi="Arial" w:cs="Arial"/>
          <w:color w:val="010101"/>
        </w:rPr>
        <w:t xml:space="preserve">defects, </w:t>
      </w:r>
      <w:r w:rsidR="00C41C4D">
        <w:rPr>
          <w:rFonts w:ascii="Arial" w:hAnsi="Arial" w:cs="Arial"/>
          <w:color w:val="010101"/>
        </w:rPr>
        <w:t xml:space="preserve">renal anomalies, </w:t>
      </w:r>
      <w:r w:rsidR="000A0B10">
        <w:rPr>
          <w:rFonts w:ascii="Arial" w:hAnsi="Arial" w:cs="Arial"/>
          <w:color w:val="010101"/>
        </w:rPr>
        <w:t xml:space="preserve">immune dysfunction </w:t>
      </w:r>
      <w:r w:rsidR="00B21FB9">
        <w:rPr>
          <w:rFonts w:ascii="Arial" w:hAnsi="Arial" w:cs="Arial"/>
          <w:color w:val="010101"/>
        </w:rPr>
        <w:t xml:space="preserve">and </w:t>
      </w:r>
      <w:r w:rsidR="00934265">
        <w:rPr>
          <w:rFonts w:ascii="Arial" w:hAnsi="Arial" w:cs="Arial"/>
          <w:color w:val="010101"/>
        </w:rPr>
        <w:t>craniofacial abnormalitie</w:t>
      </w:r>
      <w:r w:rsidR="00B21FB9">
        <w:rPr>
          <w:rFonts w:ascii="Arial" w:hAnsi="Arial" w:cs="Arial"/>
          <w:color w:val="010101"/>
        </w:rPr>
        <w:t>s</w:t>
      </w:r>
      <w:r w:rsidR="00B21FB9">
        <w:rPr>
          <w:rFonts w:ascii="Arial" w:hAnsi="Arial" w:cs="Arial"/>
          <w:color w:val="010101"/>
          <w:vertAlign w:val="superscript"/>
        </w:rPr>
        <w:t>3</w:t>
      </w:r>
      <w:r w:rsidR="0007529A">
        <w:rPr>
          <w:rFonts w:ascii="Arial" w:hAnsi="Arial" w:cs="Arial"/>
          <w:color w:val="010101"/>
        </w:rPr>
        <w:t xml:space="preserve">. </w:t>
      </w:r>
    </w:p>
    <w:p w14:paraId="4AA51887" w14:textId="3AAAC10B" w:rsidR="000B2E1A" w:rsidRDefault="000B2E1A" w:rsidP="00680E4C">
      <w:pPr>
        <w:spacing w:line="245" w:lineRule="auto"/>
        <w:ind w:right="146"/>
        <w:rPr>
          <w:rFonts w:ascii="Arial" w:hAnsi="Arial" w:cs="Arial"/>
          <w:color w:val="010101"/>
        </w:rPr>
      </w:pPr>
    </w:p>
    <w:p w14:paraId="43BCA035" w14:textId="27ADB9C9" w:rsidR="000B2E1A" w:rsidRDefault="000B2E1A" w:rsidP="00680E4C">
      <w:pPr>
        <w:spacing w:line="245" w:lineRule="auto"/>
        <w:ind w:right="146"/>
        <w:rPr>
          <w:rFonts w:ascii="Arial" w:hAnsi="Arial" w:cs="Arial"/>
          <w:color w:val="010101"/>
        </w:rPr>
      </w:pPr>
      <w:r>
        <w:rPr>
          <w:rFonts w:ascii="Arial" w:hAnsi="Arial" w:cs="Arial"/>
          <w:color w:val="010101"/>
        </w:rPr>
        <w:t>A complete discussion of the inherited causes of hypocalcemia is beyond the scope of this podcast. However, it is important to note inherited hypoparathyroidism</w:t>
      </w:r>
      <w:r w:rsidR="00BE7995">
        <w:rPr>
          <w:rFonts w:ascii="Arial" w:hAnsi="Arial" w:cs="Arial"/>
          <w:color w:val="010101"/>
        </w:rPr>
        <w:t xml:space="preserve"> displays numerous modes of transmission and </w:t>
      </w:r>
      <w:r>
        <w:rPr>
          <w:rFonts w:ascii="Arial" w:hAnsi="Arial" w:cs="Arial"/>
          <w:color w:val="010101"/>
        </w:rPr>
        <w:t xml:space="preserve">can also occur as a feature of other genetic conditions, such as </w:t>
      </w:r>
      <w:r w:rsidRPr="002E2A26">
        <w:rPr>
          <w:rFonts w:ascii="Arial" w:hAnsi="Arial" w:cs="Arial"/>
          <w:color w:val="010101"/>
        </w:rPr>
        <w:t>mitochondrial disorders</w:t>
      </w:r>
      <w:r w:rsidR="002E2A26">
        <w:rPr>
          <w:rFonts w:ascii="Arial" w:hAnsi="Arial" w:cs="Arial"/>
          <w:color w:val="010101"/>
          <w:vertAlign w:val="superscript"/>
        </w:rPr>
        <w:t>3</w:t>
      </w:r>
      <w:r w:rsidRPr="002E2A26">
        <w:rPr>
          <w:rFonts w:ascii="Arial" w:hAnsi="Arial" w:cs="Arial"/>
          <w:color w:val="010101"/>
        </w:rPr>
        <w:t>.</w:t>
      </w:r>
      <w:r>
        <w:rPr>
          <w:rFonts w:ascii="Arial" w:hAnsi="Arial" w:cs="Arial"/>
          <w:color w:val="010101"/>
        </w:rPr>
        <w:t xml:space="preserve"> </w:t>
      </w:r>
    </w:p>
    <w:p w14:paraId="2CFBAD2B" w14:textId="77777777" w:rsidR="00762EC0" w:rsidRDefault="00762EC0" w:rsidP="00680E4C">
      <w:pPr>
        <w:spacing w:line="245" w:lineRule="auto"/>
        <w:ind w:right="146"/>
        <w:rPr>
          <w:rFonts w:ascii="Arial" w:hAnsi="Arial" w:cs="Arial"/>
          <w:color w:val="010101"/>
        </w:rPr>
      </w:pPr>
    </w:p>
    <w:p w14:paraId="284EDDD7" w14:textId="0573A272" w:rsidR="000A557E" w:rsidRDefault="00DA01BF" w:rsidP="00DA01BF">
      <w:pPr>
        <w:spacing w:line="245" w:lineRule="auto"/>
        <w:ind w:right="146"/>
        <w:jc w:val="both"/>
        <w:rPr>
          <w:rFonts w:ascii="Arial" w:hAnsi="Arial" w:cs="Arial"/>
          <w:b/>
          <w:bCs/>
          <w:color w:val="010101"/>
        </w:rPr>
      </w:pPr>
      <w:r>
        <w:rPr>
          <w:rFonts w:ascii="Arial" w:hAnsi="Arial" w:cs="Arial"/>
          <w:b/>
          <w:bCs/>
          <w:color w:val="010101"/>
        </w:rPr>
        <w:lastRenderedPageBreak/>
        <w:t xml:space="preserve">Before returning to our case, let’s </w:t>
      </w:r>
      <w:r w:rsidR="00480BA3">
        <w:rPr>
          <w:rFonts w:ascii="Arial" w:hAnsi="Arial" w:cs="Arial"/>
          <w:b/>
          <w:bCs/>
          <w:color w:val="010101"/>
        </w:rPr>
        <w:t xml:space="preserve">move on to discuss the causes </w:t>
      </w:r>
      <w:r>
        <w:rPr>
          <w:rFonts w:ascii="Arial" w:hAnsi="Arial" w:cs="Arial"/>
          <w:b/>
          <w:bCs/>
          <w:color w:val="010101"/>
        </w:rPr>
        <w:t>of</w:t>
      </w:r>
      <w:r w:rsidR="000A557E">
        <w:rPr>
          <w:rFonts w:ascii="Arial" w:hAnsi="Arial" w:cs="Arial"/>
          <w:b/>
          <w:bCs/>
          <w:color w:val="010101"/>
        </w:rPr>
        <w:t xml:space="preserve"> acquired hypo</w:t>
      </w:r>
      <w:r w:rsidR="00480BA3">
        <w:rPr>
          <w:rFonts w:ascii="Arial" w:hAnsi="Arial" w:cs="Arial"/>
          <w:b/>
          <w:bCs/>
          <w:color w:val="010101"/>
        </w:rPr>
        <w:t xml:space="preserve">parathyroidism. </w:t>
      </w:r>
    </w:p>
    <w:p w14:paraId="402B90D5" w14:textId="77777777" w:rsidR="00480BA3" w:rsidRDefault="00480BA3" w:rsidP="00DA01BF">
      <w:pPr>
        <w:spacing w:line="245" w:lineRule="auto"/>
        <w:ind w:right="146"/>
        <w:jc w:val="both"/>
        <w:rPr>
          <w:rFonts w:ascii="Arial" w:hAnsi="Arial" w:cs="Arial"/>
          <w:b/>
          <w:bCs/>
          <w:color w:val="010101"/>
        </w:rPr>
      </w:pPr>
    </w:p>
    <w:p w14:paraId="3C64F57A" w14:textId="60A0AC69" w:rsidR="00DA01BF" w:rsidRDefault="00DA01BF" w:rsidP="00DA01BF">
      <w:pPr>
        <w:spacing w:line="245" w:lineRule="auto"/>
        <w:ind w:right="146"/>
        <w:jc w:val="both"/>
        <w:rPr>
          <w:rFonts w:ascii="Arial" w:hAnsi="Arial" w:cs="Arial"/>
          <w:color w:val="010101"/>
        </w:rPr>
      </w:pPr>
      <w:r>
        <w:rPr>
          <w:rFonts w:ascii="Arial" w:hAnsi="Arial" w:cs="Arial"/>
          <w:color w:val="010101"/>
        </w:rPr>
        <w:t>There are</w:t>
      </w:r>
      <w:r w:rsidR="00480BA3">
        <w:rPr>
          <w:rFonts w:ascii="Arial" w:hAnsi="Arial" w:cs="Arial"/>
          <w:color w:val="010101"/>
        </w:rPr>
        <w:t xml:space="preserve"> several</w:t>
      </w:r>
      <w:r>
        <w:rPr>
          <w:rFonts w:ascii="Arial" w:hAnsi="Arial" w:cs="Arial"/>
          <w:color w:val="010101"/>
        </w:rPr>
        <w:t xml:space="preserve"> distinct causes of acquired hypo</w:t>
      </w:r>
      <w:r w:rsidR="000A0B10">
        <w:rPr>
          <w:rFonts w:ascii="Arial" w:hAnsi="Arial" w:cs="Arial"/>
          <w:color w:val="010101"/>
        </w:rPr>
        <w:t>parathyroidism</w:t>
      </w:r>
      <w:r>
        <w:rPr>
          <w:rFonts w:ascii="Arial" w:hAnsi="Arial" w:cs="Arial"/>
          <w:color w:val="010101"/>
        </w:rPr>
        <w:t xml:space="preserve">: </w:t>
      </w:r>
    </w:p>
    <w:p w14:paraId="122A2AEF" w14:textId="77777777" w:rsidR="00703A08" w:rsidRDefault="00703A08" w:rsidP="00DA01BF">
      <w:pPr>
        <w:spacing w:line="245" w:lineRule="auto"/>
        <w:ind w:right="146"/>
        <w:jc w:val="both"/>
        <w:rPr>
          <w:rFonts w:ascii="Arial" w:hAnsi="Arial" w:cs="Arial"/>
          <w:color w:val="010101"/>
        </w:rPr>
      </w:pPr>
    </w:p>
    <w:p w14:paraId="52F737E7" w14:textId="1994DB33" w:rsidR="00480BA3" w:rsidRPr="00480BA3" w:rsidRDefault="00480BA3" w:rsidP="0098487E">
      <w:pPr>
        <w:pStyle w:val="ListParagraph"/>
        <w:numPr>
          <w:ilvl w:val="0"/>
          <w:numId w:val="4"/>
        </w:numPr>
        <w:spacing w:line="245" w:lineRule="auto"/>
        <w:ind w:right="146"/>
        <w:jc w:val="both"/>
        <w:rPr>
          <w:rFonts w:ascii="Arial" w:hAnsi="Arial" w:cs="Arial"/>
          <w:color w:val="010101"/>
        </w:rPr>
      </w:pPr>
      <w:r>
        <w:rPr>
          <w:rFonts w:ascii="Arial" w:hAnsi="Arial" w:cs="Arial"/>
          <w:color w:val="010101"/>
        </w:rPr>
        <w:t xml:space="preserve">First, </w:t>
      </w:r>
      <w:r w:rsidR="002C7135">
        <w:rPr>
          <w:rFonts w:ascii="Arial" w:hAnsi="Arial" w:cs="Arial"/>
          <w:color w:val="010101"/>
        </w:rPr>
        <w:t xml:space="preserve">neonates born to women with </w:t>
      </w:r>
      <w:r>
        <w:rPr>
          <w:rFonts w:ascii="Arial" w:hAnsi="Arial" w:cs="Arial"/>
          <w:color w:val="010101"/>
        </w:rPr>
        <w:t xml:space="preserve">hyperparathyroidism during pregnancy can present with hypocalcemia </w:t>
      </w:r>
      <w:r w:rsidR="00A3231A">
        <w:rPr>
          <w:rFonts w:ascii="Arial" w:hAnsi="Arial" w:cs="Arial"/>
          <w:color w:val="010101"/>
        </w:rPr>
        <w:t xml:space="preserve">in the first weeks to month of life </w:t>
      </w:r>
      <w:r>
        <w:rPr>
          <w:rFonts w:ascii="Arial" w:hAnsi="Arial" w:cs="Arial"/>
          <w:color w:val="010101"/>
        </w:rPr>
        <w:t xml:space="preserve">due to </w:t>
      </w:r>
      <w:r w:rsidR="00A3231A">
        <w:rPr>
          <w:rFonts w:ascii="Arial" w:hAnsi="Arial" w:cs="Arial"/>
          <w:color w:val="010101"/>
        </w:rPr>
        <w:t xml:space="preserve">transient </w:t>
      </w:r>
      <w:r>
        <w:rPr>
          <w:rFonts w:ascii="Arial" w:hAnsi="Arial" w:cs="Arial"/>
          <w:color w:val="010101"/>
        </w:rPr>
        <w:t xml:space="preserve">suppression of fetal PTH release. </w:t>
      </w:r>
      <w:r w:rsidR="00A3231A">
        <w:rPr>
          <w:rFonts w:ascii="Arial" w:hAnsi="Arial" w:cs="Arial"/>
          <w:color w:val="010101"/>
        </w:rPr>
        <w:t>This resolves</w:t>
      </w:r>
      <w:r w:rsidR="00DA5908">
        <w:rPr>
          <w:rFonts w:ascii="Arial" w:hAnsi="Arial" w:cs="Arial"/>
          <w:color w:val="010101"/>
        </w:rPr>
        <w:t xml:space="preserve"> </w:t>
      </w:r>
      <w:r w:rsidR="00DE7E4F">
        <w:rPr>
          <w:rFonts w:ascii="Arial" w:hAnsi="Arial" w:cs="Arial"/>
          <w:color w:val="010101"/>
        </w:rPr>
        <w:t>as</w:t>
      </w:r>
      <w:r w:rsidR="002C7135">
        <w:rPr>
          <w:rFonts w:ascii="Arial" w:hAnsi="Arial" w:cs="Arial"/>
          <w:color w:val="010101"/>
        </w:rPr>
        <w:t xml:space="preserve"> their own parathyroid gland function is</w:t>
      </w:r>
      <w:r w:rsidR="00DA5908">
        <w:rPr>
          <w:rFonts w:ascii="Arial" w:hAnsi="Arial" w:cs="Arial"/>
          <w:color w:val="010101"/>
        </w:rPr>
        <w:t xml:space="preserve"> slowly</w:t>
      </w:r>
      <w:r w:rsidR="002C7135">
        <w:rPr>
          <w:rFonts w:ascii="Arial" w:hAnsi="Arial" w:cs="Arial"/>
          <w:color w:val="010101"/>
        </w:rPr>
        <w:t xml:space="preserve"> restored</w:t>
      </w:r>
      <w:r w:rsidR="002E2A26">
        <w:rPr>
          <w:rFonts w:ascii="Arial" w:hAnsi="Arial" w:cs="Arial"/>
          <w:color w:val="010101"/>
          <w:vertAlign w:val="superscript"/>
        </w:rPr>
        <w:t>3,7</w:t>
      </w:r>
      <w:r w:rsidR="00DA5908">
        <w:rPr>
          <w:rFonts w:ascii="Arial" w:hAnsi="Arial" w:cs="Arial"/>
          <w:color w:val="010101"/>
        </w:rPr>
        <w:t>.</w:t>
      </w:r>
      <w:r w:rsidR="002C7135">
        <w:rPr>
          <w:rFonts w:ascii="Arial" w:hAnsi="Arial" w:cs="Arial"/>
          <w:color w:val="010101"/>
        </w:rPr>
        <w:t xml:space="preserve"> </w:t>
      </w:r>
    </w:p>
    <w:p w14:paraId="45BD2F67" w14:textId="0F032E3C" w:rsidR="00DA01BF" w:rsidRDefault="001A4B8B" w:rsidP="0098487E">
      <w:pPr>
        <w:pStyle w:val="ListParagraph"/>
        <w:numPr>
          <w:ilvl w:val="0"/>
          <w:numId w:val="4"/>
        </w:numPr>
        <w:spacing w:line="245" w:lineRule="auto"/>
        <w:ind w:right="146"/>
        <w:jc w:val="both"/>
        <w:rPr>
          <w:rFonts w:ascii="Arial" w:hAnsi="Arial" w:cs="Arial"/>
          <w:color w:val="010101"/>
        </w:rPr>
      </w:pPr>
      <w:r>
        <w:rPr>
          <w:rFonts w:ascii="Arial" w:hAnsi="Arial" w:cs="Arial"/>
          <w:color w:val="010101"/>
        </w:rPr>
        <w:t>Second</w:t>
      </w:r>
      <w:r w:rsidR="00DA01BF">
        <w:rPr>
          <w:rFonts w:ascii="Arial" w:hAnsi="Arial" w:cs="Arial"/>
          <w:color w:val="010101"/>
        </w:rPr>
        <w:t>, h</w:t>
      </w:r>
      <w:r w:rsidR="00F955FB" w:rsidRPr="00DA01BF">
        <w:rPr>
          <w:rFonts w:ascii="Arial" w:hAnsi="Arial" w:cs="Arial"/>
          <w:color w:val="010101"/>
        </w:rPr>
        <w:t>ypo</w:t>
      </w:r>
      <w:r w:rsidR="000A0B10">
        <w:rPr>
          <w:rFonts w:ascii="Arial" w:hAnsi="Arial" w:cs="Arial"/>
          <w:color w:val="010101"/>
        </w:rPr>
        <w:t>magnesemia</w:t>
      </w:r>
      <w:r w:rsidR="00F955FB" w:rsidRPr="00DA01BF">
        <w:rPr>
          <w:rFonts w:ascii="Arial" w:hAnsi="Arial" w:cs="Arial"/>
          <w:color w:val="010101"/>
        </w:rPr>
        <w:t xml:space="preserve"> prevents secretion of parathyroid hormone</w:t>
      </w:r>
      <w:r w:rsidR="00DA01BF">
        <w:rPr>
          <w:rFonts w:ascii="Arial" w:hAnsi="Arial" w:cs="Arial"/>
          <w:color w:val="010101"/>
        </w:rPr>
        <w:t xml:space="preserve">, resulting in </w:t>
      </w:r>
      <w:r w:rsidR="00860547">
        <w:rPr>
          <w:rFonts w:ascii="Arial" w:hAnsi="Arial" w:cs="Arial"/>
          <w:color w:val="010101"/>
        </w:rPr>
        <w:t xml:space="preserve">a transient </w:t>
      </w:r>
      <w:r w:rsidR="00DA01BF">
        <w:rPr>
          <w:rFonts w:ascii="Arial" w:hAnsi="Arial" w:cs="Arial"/>
          <w:color w:val="010101"/>
        </w:rPr>
        <w:t>acquired hypoPTH</w:t>
      </w:r>
      <w:r w:rsidR="002E2A26">
        <w:rPr>
          <w:rFonts w:ascii="Arial" w:hAnsi="Arial" w:cs="Arial"/>
          <w:color w:val="010101"/>
          <w:vertAlign w:val="superscript"/>
        </w:rPr>
        <w:t>9</w:t>
      </w:r>
      <w:r w:rsidR="00F955FB" w:rsidRPr="00DA01BF">
        <w:rPr>
          <w:rFonts w:ascii="Arial" w:hAnsi="Arial" w:cs="Arial"/>
          <w:color w:val="010101"/>
        </w:rPr>
        <w:t xml:space="preserve">. </w:t>
      </w:r>
    </w:p>
    <w:p w14:paraId="14520AFB" w14:textId="08117177" w:rsidR="000A7DE1" w:rsidRDefault="000A7DE1" w:rsidP="0098487E">
      <w:pPr>
        <w:pStyle w:val="ListParagraph"/>
        <w:numPr>
          <w:ilvl w:val="0"/>
          <w:numId w:val="4"/>
        </w:numPr>
        <w:spacing w:line="245" w:lineRule="auto"/>
        <w:ind w:right="146"/>
        <w:jc w:val="both"/>
        <w:rPr>
          <w:rFonts w:ascii="Arial" w:hAnsi="Arial" w:cs="Arial"/>
          <w:color w:val="010101"/>
        </w:rPr>
      </w:pPr>
      <w:r>
        <w:t>Third, hypo</w:t>
      </w:r>
      <w:r w:rsidR="000A0B10">
        <w:t>parathyroidism</w:t>
      </w:r>
      <w:r>
        <w:t xml:space="preserve"> can result from parathyroid </w:t>
      </w:r>
      <w:r w:rsidR="001A4B8B">
        <w:t>destruction</w:t>
      </w:r>
      <w:r>
        <w:t xml:space="preserve"> due to autoimmune disorders</w:t>
      </w:r>
      <w:r>
        <w:rPr>
          <w:vertAlign w:val="superscript"/>
        </w:rPr>
        <w:t>8</w:t>
      </w:r>
      <w:r>
        <w:t>, glandular infiltration</w:t>
      </w:r>
      <w:r>
        <w:rPr>
          <w:vertAlign w:val="superscript"/>
        </w:rPr>
        <w:t>3</w:t>
      </w:r>
      <w:r>
        <w:t>, radiation therapy, or neck surgery—the classic example being post-thyroidectomy</w:t>
      </w:r>
      <w:r>
        <w:rPr>
          <w:vertAlign w:val="superscript"/>
        </w:rPr>
        <w:t>3</w:t>
      </w:r>
      <w:r>
        <w:t>.</w:t>
      </w:r>
    </w:p>
    <w:p w14:paraId="02CA9AF4" w14:textId="0A7EB7B3" w:rsidR="00DE4D82" w:rsidRDefault="00DE4D82" w:rsidP="00DE4D82">
      <w:pPr>
        <w:spacing w:line="245" w:lineRule="auto"/>
        <w:ind w:right="146"/>
        <w:jc w:val="both"/>
        <w:rPr>
          <w:rFonts w:ascii="Arial" w:hAnsi="Arial" w:cs="Arial"/>
          <w:color w:val="010101"/>
        </w:rPr>
      </w:pPr>
    </w:p>
    <w:p w14:paraId="3A5A04BA" w14:textId="0AD18287" w:rsidR="00DE4D82" w:rsidRPr="00DE4D82" w:rsidRDefault="00BE7995" w:rsidP="00DE4D82">
      <w:pPr>
        <w:spacing w:line="245" w:lineRule="auto"/>
        <w:ind w:right="146"/>
        <w:jc w:val="both"/>
        <w:rPr>
          <w:rFonts w:ascii="Arial" w:hAnsi="Arial" w:cs="Arial"/>
          <w:color w:val="010101"/>
        </w:rPr>
      </w:pPr>
      <w:r>
        <w:rPr>
          <w:rFonts w:ascii="Arial" w:hAnsi="Arial" w:cs="Arial"/>
          <w:color w:val="010101"/>
        </w:rPr>
        <w:t>Both congenital and acquire</w:t>
      </w:r>
      <w:r w:rsidR="00607082">
        <w:rPr>
          <w:rFonts w:ascii="Arial" w:hAnsi="Arial" w:cs="Arial"/>
          <w:color w:val="010101"/>
        </w:rPr>
        <w:t>d</w:t>
      </w:r>
      <w:r>
        <w:rPr>
          <w:rFonts w:ascii="Arial" w:hAnsi="Arial" w:cs="Arial"/>
          <w:color w:val="010101"/>
        </w:rPr>
        <w:t xml:space="preserve"> hypoparathyroidism are </w:t>
      </w:r>
      <w:r w:rsidR="005D564C">
        <w:rPr>
          <w:rFonts w:ascii="Arial" w:hAnsi="Arial" w:cs="Arial"/>
          <w:color w:val="010101"/>
        </w:rPr>
        <w:t>characterized by hypocalcemia with hyperphosphatemia</w:t>
      </w:r>
      <w:r w:rsidR="00762EC0">
        <w:rPr>
          <w:rFonts w:ascii="Arial" w:hAnsi="Arial" w:cs="Arial"/>
          <w:color w:val="010101"/>
        </w:rPr>
        <w:t xml:space="preserve">, </w:t>
      </w:r>
      <w:r w:rsidR="007E3B2B">
        <w:rPr>
          <w:rFonts w:ascii="Arial" w:hAnsi="Arial" w:cs="Arial"/>
          <w:color w:val="010101"/>
        </w:rPr>
        <w:t xml:space="preserve">and </w:t>
      </w:r>
      <w:r w:rsidR="00762EC0">
        <w:rPr>
          <w:rFonts w:ascii="Arial" w:hAnsi="Arial" w:cs="Arial"/>
          <w:color w:val="010101"/>
        </w:rPr>
        <w:t>decreased active vitamin D</w:t>
      </w:r>
      <w:r w:rsidR="005D564C">
        <w:rPr>
          <w:rFonts w:ascii="Arial" w:hAnsi="Arial" w:cs="Arial"/>
          <w:color w:val="010101"/>
        </w:rPr>
        <w:t>.</w:t>
      </w:r>
      <w:r w:rsidR="00E41BDF">
        <w:rPr>
          <w:rFonts w:ascii="Arial" w:hAnsi="Arial" w:cs="Arial"/>
          <w:color w:val="010101"/>
        </w:rPr>
        <w:t xml:space="preserve"> </w:t>
      </w:r>
      <w:r w:rsidR="00607082">
        <w:rPr>
          <w:rFonts w:ascii="Arial" w:hAnsi="Arial" w:cs="Arial"/>
          <w:color w:val="010101"/>
        </w:rPr>
        <w:t>I</w:t>
      </w:r>
      <w:r w:rsidR="009070F2">
        <w:rPr>
          <w:rFonts w:ascii="Arial" w:hAnsi="Arial" w:cs="Arial"/>
          <w:color w:val="010101"/>
        </w:rPr>
        <w:t xml:space="preserve">nactive </w:t>
      </w:r>
      <w:r w:rsidR="005D564C">
        <w:rPr>
          <w:rFonts w:ascii="Arial" w:hAnsi="Arial" w:cs="Arial"/>
          <w:color w:val="010101"/>
        </w:rPr>
        <w:t>25-OH vitamin D</w:t>
      </w:r>
      <w:r w:rsidR="00762EC0">
        <w:rPr>
          <w:rFonts w:ascii="Arial" w:hAnsi="Arial" w:cs="Arial"/>
          <w:color w:val="010101"/>
        </w:rPr>
        <w:t xml:space="preserve">, </w:t>
      </w:r>
      <w:r w:rsidR="00607082">
        <w:rPr>
          <w:rFonts w:ascii="Arial" w:hAnsi="Arial" w:cs="Arial"/>
          <w:color w:val="010101"/>
        </w:rPr>
        <w:t>which is commonly</w:t>
      </w:r>
      <w:r w:rsidR="009070F2">
        <w:rPr>
          <w:rFonts w:ascii="Arial" w:hAnsi="Arial" w:cs="Arial"/>
          <w:color w:val="010101"/>
        </w:rPr>
        <w:t xml:space="preserve"> used to </w:t>
      </w:r>
      <w:r w:rsidR="00762EC0">
        <w:rPr>
          <w:rFonts w:ascii="Arial" w:hAnsi="Arial" w:cs="Arial"/>
          <w:color w:val="010101"/>
        </w:rPr>
        <w:t xml:space="preserve">measure </w:t>
      </w:r>
      <w:r w:rsidR="009070F2">
        <w:rPr>
          <w:rFonts w:ascii="Arial" w:hAnsi="Arial" w:cs="Arial"/>
          <w:color w:val="010101"/>
        </w:rPr>
        <w:t>sufficiency</w:t>
      </w:r>
      <w:r w:rsidR="00762EC0">
        <w:rPr>
          <w:rFonts w:ascii="Arial" w:hAnsi="Arial" w:cs="Arial"/>
          <w:color w:val="010101"/>
        </w:rPr>
        <w:t>,</w:t>
      </w:r>
      <w:r w:rsidR="005D564C">
        <w:rPr>
          <w:rFonts w:ascii="Arial" w:hAnsi="Arial" w:cs="Arial"/>
          <w:color w:val="010101"/>
        </w:rPr>
        <w:t xml:space="preserve"> will remain unchanged as its synthesis does not require PTH</w:t>
      </w:r>
      <w:r w:rsidR="002E2A26">
        <w:rPr>
          <w:rFonts w:ascii="Arial" w:hAnsi="Arial" w:cs="Arial"/>
          <w:color w:val="010101"/>
          <w:vertAlign w:val="superscript"/>
        </w:rPr>
        <w:t>8</w:t>
      </w:r>
      <w:r w:rsidR="00762EC0">
        <w:rPr>
          <w:rFonts w:ascii="Arial" w:hAnsi="Arial" w:cs="Arial"/>
          <w:color w:val="010101"/>
        </w:rPr>
        <w:t xml:space="preserve">. </w:t>
      </w:r>
      <w:r w:rsidR="009070F2">
        <w:rPr>
          <w:rFonts w:ascii="Arial" w:hAnsi="Arial" w:cs="Arial"/>
          <w:color w:val="010101"/>
        </w:rPr>
        <w:t>This point will be important to remember when we talk about treatment later on.</w:t>
      </w:r>
    </w:p>
    <w:p w14:paraId="3D1751CB" w14:textId="77777777" w:rsidR="00DE4D82" w:rsidRDefault="00DE4D82" w:rsidP="00680E4C">
      <w:pPr>
        <w:spacing w:line="245" w:lineRule="auto"/>
        <w:ind w:right="146"/>
        <w:rPr>
          <w:rFonts w:ascii="Arial" w:hAnsi="Arial" w:cs="Arial"/>
          <w:b/>
          <w:bCs/>
          <w:color w:val="010101"/>
        </w:rPr>
      </w:pPr>
    </w:p>
    <w:p w14:paraId="4EFCE95E" w14:textId="02130251" w:rsidR="00075EFB" w:rsidRPr="00075EFB" w:rsidRDefault="009070F2" w:rsidP="00680E4C">
      <w:pPr>
        <w:spacing w:line="245" w:lineRule="auto"/>
        <w:ind w:right="146"/>
        <w:rPr>
          <w:rFonts w:ascii="Arial" w:hAnsi="Arial" w:cs="Arial"/>
          <w:b/>
          <w:bCs/>
          <w:color w:val="010101"/>
        </w:rPr>
      </w:pPr>
      <w:r>
        <w:rPr>
          <w:rFonts w:ascii="Arial" w:hAnsi="Arial" w:cs="Arial"/>
          <w:b/>
          <w:bCs/>
          <w:color w:val="010101"/>
        </w:rPr>
        <w:t>For now, l</w:t>
      </w:r>
      <w:r w:rsidR="005B5DC0">
        <w:rPr>
          <w:rFonts w:ascii="Arial" w:hAnsi="Arial" w:cs="Arial"/>
          <w:b/>
          <w:bCs/>
          <w:color w:val="010101"/>
        </w:rPr>
        <w:t xml:space="preserve">et’s return to our case. </w:t>
      </w:r>
      <w:r w:rsidR="00075EFB">
        <w:rPr>
          <w:rFonts w:ascii="Arial" w:hAnsi="Arial" w:cs="Arial"/>
          <w:b/>
          <w:bCs/>
          <w:color w:val="010101"/>
        </w:rPr>
        <w:t xml:space="preserve">PTH is </w:t>
      </w:r>
      <w:r>
        <w:rPr>
          <w:rFonts w:ascii="Arial" w:hAnsi="Arial" w:cs="Arial"/>
          <w:b/>
          <w:bCs/>
          <w:color w:val="010101"/>
        </w:rPr>
        <w:t xml:space="preserve">appropriately </w:t>
      </w:r>
      <w:r w:rsidR="00075EFB">
        <w:rPr>
          <w:rFonts w:ascii="Arial" w:hAnsi="Arial" w:cs="Arial"/>
          <w:b/>
          <w:bCs/>
          <w:color w:val="010101"/>
        </w:rPr>
        <w:t xml:space="preserve">elevated at </w:t>
      </w:r>
      <w:r w:rsidR="00075EFB" w:rsidRPr="00075EFB">
        <w:rPr>
          <w:rFonts w:ascii="Arial" w:hAnsi="Arial" w:cs="Arial"/>
          <w:b/>
          <w:bCs/>
          <w:color w:val="010101"/>
        </w:rPr>
        <w:t>62 pmol/L</w:t>
      </w:r>
      <w:r w:rsidR="00BE7995">
        <w:rPr>
          <w:rFonts w:ascii="Arial" w:hAnsi="Arial" w:cs="Arial"/>
          <w:b/>
          <w:bCs/>
          <w:color w:val="010101"/>
        </w:rPr>
        <w:t xml:space="preserve">, </w:t>
      </w:r>
      <w:r w:rsidR="00075EFB" w:rsidRPr="00075EFB">
        <w:rPr>
          <w:rFonts w:ascii="Arial" w:hAnsi="Arial" w:cs="Arial"/>
          <w:b/>
          <w:bCs/>
          <w:color w:val="010101"/>
        </w:rPr>
        <w:t>indicat</w:t>
      </w:r>
      <w:r w:rsidR="00BE7995">
        <w:rPr>
          <w:rFonts w:ascii="Arial" w:hAnsi="Arial" w:cs="Arial"/>
          <w:b/>
          <w:bCs/>
          <w:color w:val="010101"/>
        </w:rPr>
        <w:t>ing</w:t>
      </w:r>
      <w:r w:rsidR="00075EFB" w:rsidRPr="00075EFB">
        <w:rPr>
          <w:rFonts w:ascii="Arial" w:hAnsi="Arial" w:cs="Arial"/>
          <w:b/>
          <w:bCs/>
          <w:color w:val="010101"/>
        </w:rPr>
        <w:t xml:space="preserve"> that our patient does not have hypo</w:t>
      </w:r>
      <w:r w:rsidR="00BE7995">
        <w:rPr>
          <w:rFonts w:ascii="Arial" w:hAnsi="Arial" w:cs="Arial"/>
          <w:b/>
          <w:bCs/>
          <w:color w:val="010101"/>
        </w:rPr>
        <w:t>parathyroidism</w:t>
      </w:r>
      <w:r w:rsidR="000A0B10">
        <w:rPr>
          <w:rFonts w:ascii="Arial" w:hAnsi="Arial" w:cs="Arial"/>
          <w:b/>
          <w:bCs/>
          <w:color w:val="010101"/>
        </w:rPr>
        <w:t xml:space="preserve"> as the cause for her hypocalcemia</w:t>
      </w:r>
      <w:r w:rsidR="00075EFB" w:rsidRPr="00075EFB">
        <w:rPr>
          <w:rFonts w:ascii="Arial" w:hAnsi="Arial" w:cs="Arial"/>
          <w:b/>
          <w:bCs/>
          <w:color w:val="010101"/>
        </w:rPr>
        <w:t>.</w:t>
      </w:r>
      <w:r w:rsidR="00075EFB">
        <w:rPr>
          <w:rFonts w:ascii="Arial" w:hAnsi="Arial" w:cs="Arial"/>
          <w:color w:val="010101"/>
        </w:rPr>
        <w:t xml:space="preserve"> </w:t>
      </w:r>
    </w:p>
    <w:p w14:paraId="09522576" w14:textId="77777777" w:rsidR="00075EFB" w:rsidRDefault="00075EFB" w:rsidP="00680E4C">
      <w:pPr>
        <w:spacing w:line="245" w:lineRule="auto"/>
        <w:ind w:right="146"/>
        <w:rPr>
          <w:rFonts w:ascii="Arial" w:hAnsi="Arial" w:cs="Arial"/>
          <w:color w:val="010101"/>
        </w:rPr>
      </w:pPr>
    </w:p>
    <w:p w14:paraId="6378F1B6" w14:textId="1E5C5E7D" w:rsidR="00075EFB" w:rsidRDefault="00BE7995" w:rsidP="00680E4C">
      <w:pPr>
        <w:spacing w:line="245" w:lineRule="auto"/>
        <w:ind w:right="146"/>
        <w:rPr>
          <w:rFonts w:ascii="Arial" w:hAnsi="Arial" w:cs="Arial"/>
          <w:b/>
          <w:bCs/>
          <w:color w:val="010101"/>
        </w:rPr>
      </w:pPr>
      <w:r>
        <w:rPr>
          <w:rFonts w:ascii="Arial" w:hAnsi="Arial" w:cs="Arial"/>
          <w:b/>
          <w:bCs/>
          <w:color w:val="010101"/>
        </w:rPr>
        <w:t>What is</w:t>
      </w:r>
      <w:r w:rsidR="00075EFB" w:rsidRPr="00075EFB">
        <w:rPr>
          <w:rFonts w:ascii="Arial" w:hAnsi="Arial" w:cs="Arial"/>
          <w:b/>
          <w:bCs/>
          <w:color w:val="010101"/>
        </w:rPr>
        <w:t xml:space="preserve"> </w:t>
      </w:r>
      <w:r>
        <w:rPr>
          <w:rFonts w:ascii="Arial" w:hAnsi="Arial" w:cs="Arial"/>
          <w:b/>
          <w:bCs/>
          <w:color w:val="010101"/>
        </w:rPr>
        <w:t>the</w:t>
      </w:r>
      <w:r w:rsidR="00075EFB" w:rsidRPr="00075EFB">
        <w:rPr>
          <w:rFonts w:ascii="Arial" w:hAnsi="Arial" w:cs="Arial"/>
          <w:b/>
          <w:bCs/>
          <w:color w:val="010101"/>
        </w:rPr>
        <w:t xml:space="preserve"> approach to hypocalcemia when PTH is </w:t>
      </w:r>
      <w:r w:rsidR="00075EFB">
        <w:rPr>
          <w:rFonts w:ascii="Arial" w:hAnsi="Arial" w:cs="Arial"/>
          <w:b/>
          <w:bCs/>
          <w:color w:val="010101"/>
        </w:rPr>
        <w:t>elevated</w:t>
      </w:r>
      <w:r>
        <w:rPr>
          <w:rFonts w:ascii="Arial" w:hAnsi="Arial" w:cs="Arial"/>
          <w:b/>
          <w:bCs/>
          <w:color w:val="010101"/>
        </w:rPr>
        <w:t>?</w:t>
      </w:r>
    </w:p>
    <w:p w14:paraId="050802B9" w14:textId="1F5D1AC6" w:rsidR="00075EFB" w:rsidRDefault="00075EFB" w:rsidP="00680E4C">
      <w:pPr>
        <w:spacing w:line="245" w:lineRule="auto"/>
        <w:ind w:right="146"/>
        <w:rPr>
          <w:rFonts w:ascii="Arial" w:hAnsi="Arial" w:cs="Arial"/>
          <w:b/>
          <w:bCs/>
          <w:color w:val="010101"/>
        </w:rPr>
      </w:pPr>
    </w:p>
    <w:p w14:paraId="2D3EB573" w14:textId="3E6F8B8B" w:rsidR="00384110" w:rsidRDefault="00474583" w:rsidP="00680E4C">
      <w:pPr>
        <w:spacing w:line="245" w:lineRule="auto"/>
        <w:ind w:right="146"/>
        <w:rPr>
          <w:rFonts w:ascii="Arial" w:hAnsi="Arial" w:cs="Arial"/>
          <w:color w:val="010101"/>
        </w:rPr>
      </w:pPr>
      <w:r>
        <w:rPr>
          <w:rFonts w:ascii="Arial" w:hAnsi="Arial" w:cs="Arial"/>
          <w:color w:val="010101"/>
        </w:rPr>
        <w:t xml:space="preserve">In </w:t>
      </w:r>
      <w:r w:rsidR="0037273F">
        <w:rPr>
          <w:rFonts w:ascii="Arial" w:hAnsi="Arial" w:cs="Arial"/>
          <w:color w:val="010101"/>
        </w:rPr>
        <w:t xml:space="preserve">the context of </w:t>
      </w:r>
      <w:r w:rsidR="00075EFB">
        <w:rPr>
          <w:rFonts w:ascii="Arial" w:hAnsi="Arial" w:cs="Arial"/>
          <w:color w:val="010101"/>
        </w:rPr>
        <w:t xml:space="preserve">hypocalcemia, elevated PTH </w:t>
      </w:r>
      <w:r w:rsidR="00703A08">
        <w:rPr>
          <w:rFonts w:ascii="Arial" w:hAnsi="Arial" w:cs="Arial"/>
          <w:color w:val="010101"/>
        </w:rPr>
        <w:t xml:space="preserve">indicates the </w:t>
      </w:r>
      <w:r>
        <w:rPr>
          <w:rFonts w:ascii="Arial" w:hAnsi="Arial" w:cs="Arial"/>
          <w:color w:val="010101"/>
        </w:rPr>
        <w:t>parathyroid gland</w:t>
      </w:r>
      <w:r w:rsidR="00B6056F">
        <w:rPr>
          <w:rFonts w:ascii="Arial" w:hAnsi="Arial" w:cs="Arial"/>
          <w:color w:val="010101"/>
        </w:rPr>
        <w:t>s</w:t>
      </w:r>
      <w:r>
        <w:rPr>
          <w:rFonts w:ascii="Arial" w:hAnsi="Arial" w:cs="Arial"/>
          <w:color w:val="010101"/>
        </w:rPr>
        <w:t xml:space="preserve"> </w:t>
      </w:r>
      <w:r w:rsidR="00B6056F">
        <w:rPr>
          <w:rFonts w:ascii="Arial" w:hAnsi="Arial" w:cs="Arial"/>
          <w:color w:val="010101"/>
        </w:rPr>
        <w:t>are</w:t>
      </w:r>
      <w:r>
        <w:rPr>
          <w:rFonts w:ascii="Arial" w:hAnsi="Arial" w:cs="Arial"/>
          <w:color w:val="010101"/>
        </w:rPr>
        <w:t xml:space="preserve"> intact and hypocalcemia </w:t>
      </w:r>
      <w:r w:rsidR="000A0B10">
        <w:rPr>
          <w:rFonts w:ascii="Arial" w:hAnsi="Arial" w:cs="Arial"/>
          <w:color w:val="010101"/>
        </w:rPr>
        <w:t xml:space="preserve">is a </w:t>
      </w:r>
      <w:r>
        <w:rPr>
          <w:rFonts w:ascii="Arial" w:hAnsi="Arial" w:cs="Arial"/>
          <w:color w:val="010101"/>
        </w:rPr>
        <w:t xml:space="preserve">result </w:t>
      </w:r>
      <w:r w:rsidR="000A0B10">
        <w:rPr>
          <w:rFonts w:ascii="Arial" w:hAnsi="Arial" w:cs="Arial"/>
          <w:color w:val="010101"/>
        </w:rPr>
        <w:t xml:space="preserve">of </w:t>
      </w:r>
      <w:r>
        <w:rPr>
          <w:rFonts w:ascii="Arial" w:hAnsi="Arial" w:cs="Arial"/>
          <w:color w:val="010101"/>
        </w:rPr>
        <w:t xml:space="preserve">aberrations elsewhere in calcium homeostasis. </w:t>
      </w:r>
      <w:r w:rsidR="00E41BDF">
        <w:rPr>
          <w:rFonts w:ascii="Arial" w:hAnsi="Arial" w:cs="Arial"/>
          <w:color w:val="010101"/>
        </w:rPr>
        <w:t>C</w:t>
      </w:r>
      <w:r>
        <w:rPr>
          <w:rFonts w:ascii="Arial" w:hAnsi="Arial" w:cs="Arial"/>
          <w:color w:val="010101"/>
        </w:rPr>
        <w:t xml:space="preserve">auses of hypocalcemia with elevated PTH </w:t>
      </w:r>
      <w:r w:rsidR="000A0B10">
        <w:rPr>
          <w:rFonts w:ascii="Arial" w:hAnsi="Arial" w:cs="Arial"/>
          <w:color w:val="010101"/>
        </w:rPr>
        <w:t xml:space="preserve">can be </w:t>
      </w:r>
      <w:r>
        <w:rPr>
          <w:rFonts w:ascii="Arial" w:hAnsi="Arial" w:cs="Arial"/>
          <w:color w:val="010101"/>
        </w:rPr>
        <w:t xml:space="preserve">subdivided into whether they are vitamin D related or not. </w:t>
      </w:r>
      <w:r w:rsidR="0037273F">
        <w:rPr>
          <w:rFonts w:ascii="Arial" w:hAnsi="Arial" w:cs="Arial"/>
          <w:color w:val="010101"/>
        </w:rPr>
        <w:t>The causes of v</w:t>
      </w:r>
      <w:r>
        <w:rPr>
          <w:rFonts w:ascii="Arial" w:hAnsi="Arial" w:cs="Arial"/>
          <w:color w:val="010101"/>
        </w:rPr>
        <w:t xml:space="preserve">itamin D-related hypocalcemia </w:t>
      </w:r>
      <w:r w:rsidR="00703A08">
        <w:rPr>
          <w:rFonts w:ascii="Arial" w:hAnsi="Arial" w:cs="Arial"/>
          <w:color w:val="010101"/>
        </w:rPr>
        <w:t xml:space="preserve">include </w:t>
      </w:r>
      <w:r w:rsidR="00C70EDA">
        <w:rPr>
          <w:rFonts w:ascii="Arial" w:hAnsi="Arial" w:cs="Arial"/>
          <w:color w:val="010101"/>
        </w:rPr>
        <w:t>vitamin D deficiency and disorders of vitamin D metabolism</w:t>
      </w:r>
      <w:r w:rsidR="00C1203A">
        <w:rPr>
          <w:rFonts w:ascii="Arial" w:hAnsi="Arial" w:cs="Arial"/>
          <w:color w:val="010101"/>
          <w:vertAlign w:val="superscript"/>
        </w:rPr>
        <w:t>5</w:t>
      </w:r>
      <w:r w:rsidR="00C70EDA">
        <w:rPr>
          <w:rFonts w:ascii="Arial" w:hAnsi="Arial" w:cs="Arial"/>
          <w:color w:val="010101"/>
        </w:rPr>
        <w:t xml:space="preserve">. </w:t>
      </w:r>
    </w:p>
    <w:p w14:paraId="6C168AFE" w14:textId="77777777" w:rsidR="00703A08" w:rsidRDefault="00703A08" w:rsidP="00680E4C">
      <w:pPr>
        <w:spacing w:line="245" w:lineRule="auto"/>
        <w:ind w:right="146"/>
        <w:rPr>
          <w:rFonts w:ascii="Arial" w:hAnsi="Arial" w:cs="Arial"/>
          <w:color w:val="010101"/>
        </w:rPr>
      </w:pPr>
    </w:p>
    <w:p w14:paraId="5AC586EB" w14:textId="58493307" w:rsidR="00003579" w:rsidRDefault="00D73266" w:rsidP="00CE3447">
      <w:pPr>
        <w:spacing w:line="245" w:lineRule="auto"/>
        <w:ind w:right="146"/>
        <w:rPr>
          <w:rFonts w:ascii="Arial" w:hAnsi="Arial" w:cs="Arial"/>
          <w:b/>
          <w:bCs/>
          <w:color w:val="010101"/>
        </w:rPr>
      </w:pPr>
      <w:r>
        <w:rPr>
          <w:rFonts w:ascii="Arial" w:hAnsi="Arial" w:cs="Arial"/>
          <w:b/>
          <w:bCs/>
          <w:color w:val="010101"/>
        </w:rPr>
        <w:t xml:space="preserve">Before discussing the causes of vitamin D deficiency, </w:t>
      </w:r>
      <w:r w:rsidR="000A0B10">
        <w:rPr>
          <w:rFonts w:ascii="Arial" w:hAnsi="Arial" w:cs="Arial"/>
          <w:b/>
          <w:bCs/>
          <w:color w:val="010101"/>
        </w:rPr>
        <w:t>let’s</w:t>
      </w:r>
      <w:r w:rsidR="008C44F6">
        <w:rPr>
          <w:rFonts w:ascii="Arial" w:hAnsi="Arial" w:cs="Arial"/>
          <w:b/>
          <w:bCs/>
          <w:color w:val="010101"/>
        </w:rPr>
        <w:t xml:space="preserve"> briefly</w:t>
      </w:r>
      <w:r>
        <w:rPr>
          <w:rFonts w:ascii="Arial" w:hAnsi="Arial" w:cs="Arial"/>
          <w:b/>
          <w:bCs/>
          <w:color w:val="010101"/>
        </w:rPr>
        <w:t xml:space="preserve"> review vitamin D synthesis</w:t>
      </w:r>
      <w:r w:rsidR="00703A08">
        <w:rPr>
          <w:rFonts w:ascii="Arial" w:hAnsi="Arial" w:cs="Arial"/>
          <w:b/>
          <w:bCs/>
          <w:color w:val="010101"/>
        </w:rPr>
        <w:t xml:space="preserve">. </w:t>
      </w:r>
    </w:p>
    <w:p w14:paraId="590D9694" w14:textId="77777777" w:rsidR="009877B6" w:rsidRPr="009877B6" w:rsidRDefault="009877B6" w:rsidP="00CE3447">
      <w:pPr>
        <w:spacing w:line="245" w:lineRule="auto"/>
        <w:ind w:right="146"/>
        <w:rPr>
          <w:rFonts w:ascii="Arial" w:hAnsi="Arial" w:cs="Arial"/>
          <w:b/>
          <w:bCs/>
          <w:color w:val="010101"/>
        </w:rPr>
      </w:pPr>
    </w:p>
    <w:p w14:paraId="10B090DF" w14:textId="56FEA1C9" w:rsidR="00153BB4" w:rsidRPr="00C53729" w:rsidRDefault="00094F35" w:rsidP="00CE3447">
      <w:pPr>
        <w:spacing w:line="245" w:lineRule="auto"/>
        <w:ind w:right="146"/>
        <w:rPr>
          <w:rFonts w:ascii="Arial" w:hAnsi="Arial" w:cs="Arial"/>
          <w:color w:val="000000" w:themeColor="text1"/>
        </w:rPr>
      </w:pPr>
      <w:r w:rsidRPr="00C53729">
        <w:rPr>
          <w:rFonts w:ascii="Arial" w:hAnsi="Arial" w:cs="Arial"/>
          <w:color w:val="000000" w:themeColor="text1"/>
        </w:rPr>
        <w:t xml:space="preserve">Vitamin D precursors </w:t>
      </w:r>
      <w:r w:rsidR="00003579" w:rsidRPr="00C53729">
        <w:rPr>
          <w:rFonts w:ascii="Arial" w:hAnsi="Arial" w:cs="Arial"/>
          <w:color w:val="000000" w:themeColor="text1"/>
        </w:rPr>
        <w:t xml:space="preserve">are </w:t>
      </w:r>
      <w:r w:rsidR="00153BB4" w:rsidRPr="00C53729">
        <w:rPr>
          <w:rFonts w:ascii="Arial" w:hAnsi="Arial" w:cs="Arial"/>
          <w:color w:val="000000" w:themeColor="text1"/>
        </w:rPr>
        <w:t xml:space="preserve">derived from </w:t>
      </w:r>
      <w:r w:rsidR="00285A06" w:rsidRPr="00C53729">
        <w:rPr>
          <w:rFonts w:ascii="Arial" w:hAnsi="Arial" w:cs="Arial"/>
          <w:color w:val="000000" w:themeColor="text1"/>
        </w:rPr>
        <w:t xml:space="preserve">sunlight-dependent chemical reactions in the skin and dietary sources. </w:t>
      </w:r>
      <w:r w:rsidRPr="00C53729">
        <w:rPr>
          <w:rFonts w:ascii="Arial" w:hAnsi="Arial" w:cs="Arial"/>
          <w:color w:val="000000" w:themeColor="text1"/>
        </w:rPr>
        <w:t xml:space="preserve">After intestinal absorption, </w:t>
      </w:r>
      <w:r w:rsidR="00285A06" w:rsidRPr="00C53729">
        <w:rPr>
          <w:rFonts w:ascii="Arial" w:hAnsi="Arial" w:cs="Arial"/>
          <w:color w:val="000000" w:themeColor="text1"/>
        </w:rPr>
        <w:t>t</w:t>
      </w:r>
      <w:r w:rsidRPr="00C53729">
        <w:rPr>
          <w:rFonts w:ascii="Arial" w:hAnsi="Arial" w:cs="Arial"/>
          <w:color w:val="000000" w:themeColor="text1"/>
        </w:rPr>
        <w:t>hey</w:t>
      </w:r>
      <w:r w:rsidR="00285A06" w:rsidRPr="00C53729">
        <w:rPr>
          <w:rFonts w:ascii="Arial" w:hAnsi="Arial" w:cs="Arial"/>
          <w:color w:val="000000" w:themeColor="text1"/>
        </w:rPr>
        <w:t xml:space="preserve"> are transported to the liver, where they undergo hydroxylation into</w:t>
      </w:r>
      <w:r w:rsidR="009877B6" w:rsidRPr="00C53729">
        <w:rPr>
          <w:rFonts w:ascii="Arial" w:hAnsi="Arial" w:cs="Arial"/>
          <w:color w:val="000000" w:themeColor="text1"/>
        </w:rPr>
        <w:t xml:space="preserve"> inactive</w:t>
      </w:r>
      <w:r w:rsidR="00285A06" w:rsidRPr="00C53729">
        <w:rPr>
          <w:rFonts w:ascii="Arial" w:hAnsi="Arial" w:cs="Arial"/>
          <w:color w:val="000000" w:themeColor="text1"/>
        </w:rPr>
        <w:t xml:space="preserve"> 25(OH) vitamin D, in a PTH independent process. </w:t>
      </w:r>
      <w:r w:rsidR="009877B6" w:rsidRPr="00C53729">
        <w:rPr>
          <w:rFonts w:ascii="Arial" w:hAnsi="Arial" w:cs="Arial"/>
          <w:color w:val="000000" w:themeColor="text1"/>
        </w:rPr>
        <w:t xml:space="preserve">Under the influence of PTH, </w:t>
      </w:r>
      <w:r w:rsidR="00E41BDF" w:rsidRPr="00C53729">
        <w:rPr>
          <w:rFonts w:ascii="Arial" w:hAnsi="Arial" w:cs="Arial"/>
          <w:color w:val="000000" w:themeColor="text1"/>
        </w:rPr>
        <w:t xml:space="preserve">inactive </w:t>
      </w:r>
      <w:r w:rsidR="00285A06" w:rsidRPr="00C53729">
        <w:rPr>
          <w:rFonts w:ascii="Arial" w:hAnsi="Arial" w:cs="Arial"/>
          <w:color w:val="000000" w:themeColor="text1"/>
        </w:rPr>
        <w:t xml:space="preserve">vitamin D </w:t>
      </w:r>
      <w:r w:rsidR="00153BB4" w:rsidRPr="00C53729">
        <w:rPr>
          <w:rFonts w:ascii="Arial" w:hAnsi="Arial" w:cs="Arial"/>
          <w:color w:val="000000" w:themeColor="text1"/>
        </w:rPr>
        <w:t>is</w:t>
      </w:r>
      <w:r w:rsidR="00285A06" w:rsidRPr="00C53729">
        <w:rPr>
          <w:rFonts w:ascii="Arial" w:hAnsi="Arial" w:cs="Arial"/>
          <w:color w:val="000000" w:themeColor="text1"/>
        </w:rPr>
        <w:t xml:space="preserve"> converted into active 1,25(OH)</w:t>
      </w:r>
      <w:r w:rsidR="00285A06" w:rsidRPr="00C53729">
        <w:rPr>
          <w:rFonts w:ascii="Arial" w:hAnsi="Arial" w:cs="Arial"/>
          <w:color w:val="000000" w:themeColor="text1"/>
          <w:vertAlign w:val="subscript"/>
        </w:rPr>
        <w:t>2</w:t>
      </w:r>
      <w:r w:rsidR="00E41BDF" w:rsidRPr="00C53729">
        <w:rPr>
          <w:rFonts w:ascii="Arial" w:hAnsi="Arial" w:cs="Arial"/>
          <w:color w:val="000000" w:themeColor="text1"/>
        </w:rPr>
        <w:t xml:space="preserve"> vitamin D </w:t>
      </w:r>
      <w:r w:rsidR="00503431" w:rsidRPr="00C53729">
        <w:rPr>
          <w:rFonts w:ascii="Arial" w:hAnsi="Arial" w:cs="Arial"/>
          <w:color w:val="000000" w:themeColor="text1"/>
        </w:rPr>
        <w:t>by the 1-alpha hydroxylase enzyme i</w:t>
      </w:r>
      <w:r w:rsidR="00E41BDF" w:rsidRPr="00C53729">
        <w:rPr>
          <w:rFonts w:ascii="Arial" w:hAnsi="Arial" w:cs="Arial"/>
          <w:color w:val="000000" w:themeColor="text1"/>
        </w:rPr>
        <w:t>n the kidneys. Active vitamin D</w:t>
      </w:r>
      <w:r w:rsidR="00503431" w:rsidRPr="00C53729">
        <w:rPr>
          <w:rFonts w:ascii="Arial" w:hAnsi="Arial" w:cs="Arial"/>
          <w:color w:val="000000" w:themeColor="text1"/>
        </w:rPr>
        <w:t xml:space="preserve"> then</w:t>
      </w:r>
      <w:r w:rsidR="00E41BDF" w:rsidRPr="00C53729">
        <w:rPr>
          <w:rFonts w:ascii="Arial" w:hAnsi="Arial" w:cs="Arial"/>
          <w:color w:val="000000" w:themeColor="text1"/>
        </w:rPr>
        <w:t xml:space="preserve"> </w:t>
      </w:r>
      <w:r w:rsidR="009877B6" w:rsidRPr="00C53729">
        <w:rPr>
          <w:rFonts w:ascii="Arial" w:hAnsi="Arial" w:cs="Arial"/>
          <w:color w:val="000000" w:themeColor="text1"/>
        </w:rPr>
        <w:t>increases intestinal absorption of calcium and phosphate</w:t>
      </w:r>
      <w:r w:rsidR="00153BB4" w:rsidRPr="00C53729">
        <w:rPr>
          <w:rFonts w:ascii="Arial" w:hAnsi="Arial" w:cs="Arial"/>
          <w:color w:val="000000" w:themeColor="text1"/>
          <w:vertAlign w:val="superscript"/>
        </w:rPr>
        <w:t>4,5</w:t>
      </w:r>
      <w:r w:rsidR="00153BB4" w:rsidRPr="00C53729">
        <w:rPr>
          <w:rFonts w:ascii="Arial" w:hAnsi="Arial" w:cs="Arial"/>
          <w:color w:val="000000" w:themeColor="text1"/>
        </w:rPr>
        <w:t xml:space="preserve">.  </w:t>
      </w:r>
    </w:p>
    <w:p w14:paraId="40863D8F" w14:textId="77777777" w:rsidR="00003579" w:rsidRDefault="00003579" w:rsidP="00CE3447">
      <w:pPr>
        <w:spacing w:line="245" w:lineRule="auto"/>
        <w:ind w:right="146"/>
        <w:rPr>
          <w:rFonts w:ascii="Arial" w:hAnsi="Arial" w:cs="Arial"/>
          <w:color w:val="010101"/>
        </w:rPr>
      </w:pPr>
    </w:p>
    <w:p w14:paraId="04B9D372" w14:textId="7D4AFAD8" w:rsidR="00CE3447" w:rsidRDefault="000B2E1A" w:rsidP="00CE3447">
      <w:pPr>
        <w:spacing w:line="245" w:lineRule="auto"/>
        <w:ind w:right="146"/>
        <w:rPr>
          <w:rFonts w:ascii="Arial" w:hAnsi="Arial" w:cs="Arial"/>
          <w:color w:val="010101"/>
        </w:rPr>
      </w:pPr>
      <w:r>
        <w:rPr>
          <w:rFonts w:ascii="Arial" w:hAnsi="Arial" w:cs="Arial"/>
          <w:color w:val="010101"/>
        </w:rPr>
        <w:lastRenderedPageBreak/>
        <w:t>Thus, the expected biochemical profile of hypocalcemia secondary to vitamin D deficiency is increased PTH</w:t>
      </w:r>
      <w:r w:rsidR="003F61D8">
        <w:rPr>
          <w:rFonts w:ascii="Arial" w:hAnsi="Arial" w:cs="Arial"/>
          <w:color w:val="010101"/>
        </w:rPr>
        <w:t xml:space="preserve"> with reduced 25-OH vitamin D. Calcium and phosphate may be decreased in severe cases, leading to rickets. </w:t>
      </w:r>
    </w:p>
    <w:p w14:paraId="120CC86A" w14:textId="08F490AC" w:rsidR="003F61D8" w:rsidRDefault="003F61D8" w:rsidP="00CE3447">
      <w:pPr>
        <w:spacing w:line="245" w:lineRule="auto"/>
        <w:ind w:right="146"/>
        <w:rPr>
          <w:rFonts w:ascii="Arial" w:hAnsi="Arial" w:cs="Arial"/>
          <w:color w:val="010101"/>
        </w:rPr>
      </w:pPr>
    </w:p>
    <w:p w14:paraId="295EC7C0" w14:textId="2500F3A1" w:rsidR="003F61D8" w:rsidRPr="003F61D8" w:rsidRDefault="0007529A" w:rsidP="00CE3447">
      <w:pPr>
        <w:spacing w:line="245" w:lineRule="auto"/>
        <w:ind w:right="146"/>
        <w:rPr>
          <w:rFonts w:ascii="Arial" w:hAnsi="Arial" w:cs="Arial"/>
          <w:b/>
          <w:bCs/>
          <w:color w:val="010101"/>
        </w:rPr>
      </w:pPr>
      <w:r>
        <w:rPr>
          <w:rFonts w:ascii="Arial" w:hAnsi="Arial" w:cs="Arial"/>
          <w:b/>
          <w:bCs/>
          <w:color w:val="010101"/>
        </w:rPr>
        <w:t xml:space="preserve">Given that a functioning </w:t>
      </w:r>
      <w:r w:rsidR="00DE7E4F">
        <w:rPr>
          <w:rFonts w:ascii="Arial" w:hAnsi="Arial" w:cs="Arial"/>
          <w:b/>
          <w:bCs/>
          <w:color w:val="010101"/>
        </w:rPr>
        <w:t>GI tract</w:t>
      </w:r>
      <w:r>
        <w:rPr>
          <w:rFonts w:ascii="Arial" w:hAnsi="Arial" w:cs="Arial"/>
          <w:b/>
          <w:bCs/>
          <w:color w:val="010101"/>
        </w:rPr>
        <w:t xml:space="preserve">, liver, kidneys, and </w:t>
      </w:r>
      <w:r w:rsidR="00C51B04">
        <w:rPr>
          <w:rFonts w:ascii="Arial" w:hAnsi="Arial" w:cs="Arial"/>
          <w:b/>
          <w:bCs/>
          <w:color w:val="010101"/>
        </w:rPr>
        <w:t>exposure</w:t>
      </w:r>
      <w:r w:rsidR="009070F2">
        <w:rPr>
          <w:rFonts w:ascii="Arial" w:hAnsi="Arial" w:cs="Arial"/>
          <w:b/>
          <w:bCs/>
          <w:color w:val="010101"/>
        </w:rPr>
        <w:t xml:space="preserve"> to </w:t>
      </w:r>
      <w:r>
        <w:rPr>
          <w:rFonts w:ascii="Arial" w:hAnsi="Arial" w:cs="Arial"/>
          <w:b/>
          <w:bCs/>
          <w:color w:val="010101"/>
        </w:rPr>
        <w:t xml:space="preserve">sunlight are needed for the synthesis of vitamin D, who is at greatest risk for deficiency? </w:t>
      </w:r>
    </w:p>
    <w:p w14:paraId="0C7434C6" w14:textId="77777777" w:rsidR="00CE3447" w:rsidRDefault="00CE3447" w:rsidP="00680E4C">
      <w:pPr>
        <w:spacing w:line="245" w:lineRule="auto"/>
        <w:ind w:right="146"/>
        <w:rPr>
          <w:rFonts w:ascii="Arial" w:hAnsi="Arial" w:cs="Arial"/>
          <w:color w:val="010101"/>
        </w:rPr>
      </w:pPr>
    </w:p>
    <w:p w14:paraId="1E7C99E9" w14:textId="063918F4" w:rsidR="00803BA5" w:rsidRDefault="0007529A" w:rsidP="00680E4C">
      <w:pPr>
        <w:spacing w:line="245" w:lineRule="auto"/>
        <w:ind w:right="146"/>
        <w:rPr>
          <w:rFonts w:ascii="Arial" w:hAnsi="Arial" w:cs="Arial"/>
          <w:color w:val="010101"/>
        </w:rPr>
      </w:pPr>
      <w:r>
        <w:rPr>
          <w:rFonts w:ascii="Arial" w:hAnsi="Arial" w:cs="Arial"/>
          <w:color w:val="010101"/>
        </w:rPr>
        <w:t>C</w:t>
      </w:r>
      <w:r w:rsidR="00803BA5">
        <w:rPr>
          <w:rFonts w:ascii="Arial" w:hAnsi="Arial" w:cs="Arial"/>
          <w:color w:val="010101"/>
        </w:rPr>
        <w:t xml:space="preserve">hildren </w:t>
      </w:r>
      <w:r w:rsidR="00CE3447">
        <w:rPr>
          <w:rFonts w:ascii="Arial" w:hAnsi="Arial" w:cs="Arial"/>
          <w:color w:val="010101"/>
        </w:rPr>
        <w:t>who live at higher latitudes</w:t>
      </w:r>
      <w:r w:rsidR="00703A08">
        <w:rPr>
          <w:rFonts w:ascii="Arial" w:hAnsi="Arial" w:cs="Arial"/>
          <w:color w:val="010101"/>
        </w:rPr>
        <w:t xml:space="preserve"> and those with </w:t>
      </w:r>
      <w:r w:rsidR="00CE3447">
        <w:rPr>
          <w:rFonts w:ascii="Arial" w:hAnsi="Arial" w:cs="Arial"/>
          <w:color w:val="010101"/>
        </w:rPr>
        <w:t xml:space="preserve">darker skin pigmentation, </w:t>
      </w:r>
      <w:r w:rsidR="00703A08">
        <w:rPr>
          <w:rFonts w:ascii="Arial" w:hAnsi="Arial" w:cs="Arial"/>
          <w:color w:val="010101"/>
        </w:rPr>
        <w:t xml:space="preserve">malnourishment, </w:t>
      </w:r>
      <w:r w:rsidR="002A7E57">
        <w:rPr>
          <w:rFonts w:ascii="Arial" w:hAnsi="Arial" w:cs="Arial"/>
          <w:color w:val="010101"/>
        </w:rPr>
        <w:t xml:space="preserve">liver failure, biliary atresia, </w:t>
      </w:r>
      <w:r w:rsidR="00CE3447">
        <w:rPr>
          <w:rFonts w:ascii="Arial" w:hAnsi="Arial" w:cs="Arial"/>
          <w:color w:val="010101"/>
        </w:rPr>
        <w:t xml:space="preserve">inflammatory bowel disease, or cystic fibrosis are </w:t>
      </w:r>
      <w:r w:rsidR="00803BA5">
        <w:rPr>
          <w:rFonts w:ascii="Arial" w:hAnsi="Arial" w:cs="Arial"/>
          <w:color w:val="010101"/>
        </w:rPr>
        <w:t xml:space="preserve">at </w:t>
      </w:r>
      <w:r w:rsidR="00CE3447" w:rsidRPr="00C1203A">
        <w:rPr>
          <w:rFonts w:ascii="Arial" w:hAnsi="Arial" w:cs="Arial"/>
          <w:color w:val="010101"/>
        </w:rPr>
        <w:t xml:space="preserve">increased </w:t>
      </w:r>
      <w:r w:rsidR="00803BA5" w:rsidRPr="00C1203A">
        <w:rPr>
          <w:rFonts w:ascii="Arial" w:hAnsi="Arial" w:cs="Arial"/>
          <w:color w:val="010101"/>
        </w:rPr>
        <w:t>risk for vitamin D deficiency</w:t>
      </w:r>
      <w:r w:rsidR="00976CDF" w:rsidRPr="00C1203A">
        <w:rPr>
          <w:rFonts w:ascii="Arial" w:hAnsi="Arial" w:cs="Arial"/>
          <w:color w:val="010101"/>
        </w:rPr>
        <w:t xml:space="preserve"> due to decreased synthesis or absorption of necessary precursors. </w:t>
      </w:r>
      <w:r w:rsidR="00803BA5" w:rsidRPr="00C1203A">
        <w:rPr>
          <w:rFonts w:ascii="Arial" w:hAnsi="Arial" w:cs="Arial"/>
          <w:color w:val="010101"/>
        </w:rPr>
        <w:t>Infants breastfed exclusively past 6 months are also at risk, as maternally-derived stores begin to wane at 6 months and breastmilk is a poor source of vitamin D</w:t>
      </w:r>
      <w:r w:rsidR="00B8113D">
        <w:rPr>
          <w:rFonts w:ascii="Arial" w:hAnsi="Arial" w:cs="Arial"/>
          <w:color w:val="010101"/>
          <w:vertAlign w:val="superscript"/>
        </w:rPr>
        <w:t>4</w:t>
      </w:r>
      <w:r w:rsidR="00803BA5" w:rsidRPr="00C1203A">
        <w:rPr>
          <w:rFonts w:ascii="Arial" w:hAnsi="Arial" w:cs="Arial"/>
          <w:color w:val="010101"/>
        </w:rPr>
        <w:t xml:space="preserve">. Depletion of vitamin D </w:t>
      </w:r>
      <w:r w:rsidR="00976CDF" w:rsidRPr="00C1203A">
        <w:rPr>
          <w:rFonts w:ascii="Arial" w:hAnsi="Arial" w:cs="Arial"/>
          <w:color w:val="010101"/>
        </w:rPr>
        <w:t>occurs earlier in infants with inadequate stores due to prematurity or maternal vitamin D deficiency</w:t>
      </w:r>
      <w:r w:rsidR="00C1203A">
        <w:rPr>
          <w:rFonts w:ascii="Arial" w:hAnsi="Arial" w:cs="Arial"/>
          <w:color w:val="010101"/>
          <w:vertAlign w:val="superscript"/>
        </w:rPr>
        <w:t>10</w:t>
      </w:r>
      <w:r w:rsidR="00976CDF" w:rsidRPr="00C1203A">
        <w:rPr>
          <w:rFonts w:ascii="Arial" w:hAnsi="Arial" w:cs="Arial"/>
          <w:color w:val="010101"/>
        </w:rPr>
        <w:t xml:space="preserve">. </w:t>
      </w:r>
      <w:r w:rsidR="002A7E57" w:rsidRPr="00C1203A">
        <w:rPr>
          <w:rFonts w:ascii="Arial" w:hAnsi="Arial" w:cs="Arial"/>
          <w:color w:val="010101"/>
        </w:rPr>
        <w:t>Lastly, medications</w:t>
      </w:r>
      <w:r w:rsidR="007E511E" w:rsidRPr="00C1203A">
        <w:rPr>
          <w:rFonts w:ascii="Arial" w:hAnsi="Arial" w:cs="Arial"/>
          <w:color w:val="010101"/>
        </w:rPr>
        <w:t xml:space="preserve"> can</w:t>
      </w:r>
      <w:r w:rsidR="00703A08" w:rsidRPr="00C1203A">
        <w:rPr>
          <w:rFonts w:ascii="Arial" w:hAnsi="Arial" w:cs="Arial"/>
          <w:color w:val="010101"/>
        </w:rPr>
        <w:t xml:space="preserve"> interfere with </w:t>
      </w:r>
      <w:r w:rsidR="00836E56" w:rsidRPr="00C1203A">
        <w:rPr>
          <w:rFonts w:ascii="Arial" w:hAnsi="Arial" w:cs="Arial"/>
          <w:color w:val="010101"/>
        </w:rPr>
        <w:t xml:space="preserve">hepatic </w:t>
      </w:r>
      <w:r w:rsidR="00703A08" w:rsidRPr="00C1203A">
        <w:rPr>
          <w:rFonts w:ascii="Arial" w:hAnsi="Arial" w:cs="Arial"/>
          <w:color w:val="010101"/>
        </w:rPr>
        <w:t>vitamin D metabolism</w:t>
      </w:r>
      <w:r w:rsidR="002A7E57" w:rsidRPr="00C1203A">
        <w:rPr>
          <w:rFonts w:ascii="Arial" w:hAnsi="Arial" w:cs="Arial"/>
          <w:color w:val="010101"/>
        </w:rPr>
        <w:t>, including anticonvulsants, antiretrovirals, and antifunga</w:t>
      </w:r>
      <w:r w:rsidR="00703A08" w:rsidRPr="00C1203A">
        <w:rPr>
          <w:rFonts w:ascii="Arial" w:hAnsi="Arial" w:cs="Arial"/>
          <w:color w:val="010101"/>
        </w:rPr>
        <w:t>ls</w:t>
      </w:r>
      <w:r w:rsidR="00B8113D">
        <w:rPr>
          <w:rFonts w:ascii="Arial" w:hAnsi="Arial" w:cs="Arial"/>
          <w:color w:val="010101"/>
          <w:vertAlign w:val="superscript"/>
        </w:rPr>
        <w:t>4</w:t>
      </w:r>
      <w:r w:rsidR="002A7E57" w:rsidRPr="00C1203A">
        <w:rPr>
          <w:rFonts w:ascii="Arial" w:hAnsi="Arial" w:cs="Arial"/>
          <w:color w:val="010101"/>
        </w:rPr>
        <w:t>.</w:t>
      </w:r>
      <w:r w:rsidR="002A7E57">
        <w:rPr>
          <w:rFonts w:ascii="Arial" w:hAnsi="Arial" w:cs="Arial"/>
          <w:color w:val="010101"/>
        </w:rPr>
        <w:t xml:space="preserve"> </w:t>
      </w:r>
    </w:p>
    <w:p w14:paraId="63A2C510" w14:textId="766EDE23" w:rsidR="00976CDF" w:rsidRDefault="00976CDF" w:rsidP="00680E4C">
      <w:pPr>
        <w:spacing w:line="245" w:lineRule="auto"/>
        <w:ind w:right="146"/>
        <w:rPr>
          <w:rFonts w:ascii="Arial" w:hAnsi="Arial" w:cs="Arial"/>
          <w:color w:val="010101"/>
        </w:rPr>
      </w:pPr>
    </w:p>
    <w:p w14:paraId="164CD110" w14:textId="74F6704B" w:rsidR="00976CDF" w:rsidRDefault="00976CDF" w:rsidP="00680E4C">
      <w:pPr>
        <w:spacing w:line="245" w:lineRule="auto"/>
        <w:ind w:right="146"/>
        <w:rPr>
          <w:rFonts w:ascii="Arial" w:hAnsi="Arial" w:cs="Arial"/>
          <w:color w:val="010101"/>
        </w:rPr>
      </w:pPr>
      <w:r>
        <w:rPr>
          <w:rFonts w:ascii="Arial" w:hAnsi="Arial" w:cs="Arial"/>
          <w:b/>
          <w:bCs/>
          <w:color w:val="010101"/>
        </w:rPr>
        <w:t xml:space="preserve">We will now move on to briefly discuss disorders of vitamin D metabolism. </w:t>
      </w:r>
    </w:p>
    <w:p w14:paraId="2D3EDF37" w14:textId="6005FF18" w:rsidR="00976CDF" w:rsidRDefault="00976CDF" w:rsidP="00680E4C">
      <w:pPr>
        <w:spacing w:line="245" w:lineRule="auto"/>
        <w:ind w:right="146"/>
        <w:rPr>
          <w:rFonts w:ascii="Arial" w:hAnsi="Arial" w:cs="Arial"/>
          <w:color w:val="010101"/>
        </w:rPr>
      </w:pPr>
    </w:p>
    <w:p w14:paraId="61182BCF" w14:textId="6B0A57E0" w:rsidR="00976CDF" w:rsidRDefault="00976CDF" w:rsidP="00680E4C">
      <w:pPr>
        <w:spacing w:line="245" w:lineRule="auto"/>
        <w:ind w:right="146"/>
        <w:rPr>
          <w:rFonts w:ascii="Arial" w:hAnsi="Arial" w:cs="Arial"/>
          <w:color w:val="010101"/>
        </w:rPr>
      </w:pPr>
      <w:r>
        <w:rPr>
          <w:rFonts w:ascii="Arial" w:hAnsi="Arial" w:cs="Arial"/>
          <w:color w:val="010101"/>
        </w:rPr>
        <w:t>Vitamin D related hypo</w:t>
      </w:r>
      <w:r w:rsidR="00595FD9">
        <w:rPr>
          <w:rFonts w:ascii="Arial" w:hAnsi="Arial" w:cs="Arial"/>
          <w:color w:val="010101"/>
        </w:rPr>
        <w:t>calcemia</w:t>
      </w:r>
      <w:r>
        <w:rPr>
          <w:rFonts w:ascii="Arial" w:hAnsi="Arial" w:cs="Arial"/>
          <w:color w:val="010101"/>
        </w:rPr>
        <w:t xml:space="preserve"> is rarely </w:t>
      </w:r>
      <w:r w:rsidRPr="00B8113D">
        <w:rPr>
          <w:rFonts w:ascii="Arial" w:hAnsi="Arial" w:cs="Arial"/>
          <w:color w:val="010101"/>
        </w:rPr>
        <w:t xml:space="preserve">caused by mutations in the genes encoding the 1-alpha hydroxylase enzyme </w:t>
      </w:r>
      <w:r w:rsidR="005B161C">
        <w:rPr>
          <w:rFonts w:ascii="Arial" w:hAnsi="Arial" w:cs="Arial"/>
          <w:color w:val="010101"/>
        </w:rPr>
        <w:t>or</w:t>
      </w:r>
      <w:r w:rsidRPr="00B8113D">
        <w:rPr>
          <w:rFonts w:ascii="Arial" w:hAnsi="Arial" w:cs="Arial"/>
          <w:color w:val="010101"/>
        </w:rPr>
        <w:t xml:space="preserve"> vitamin D receptor</w:t>
      </w:r>
      <w:r w:rsidR="00D4236A" w:rsidRPr="00B8113D">
        <w:rPr>
          <w:rFonts w:ascii="Arial" w:hAnsi="Arial" w:cs="Arial"/>
          <w:color w:val="010101"/>
        </w:rPr>
        <w:t xml:space="preserve">, </w:t>
      </w:r>
      <w:r w:rsidR="00935E64" w:rsidRPr="00B8113D">
        <w:rPr>
          <w:rFonts w:ascii="Arial" w:hAnsi="Arial" w:cs="Arial"/>
          <w:color w:val="010101"/>
        </w:rPr>
        <w:t>thereby</w:t>
      </w:r>
      <w:r w:rsidR="00D4236A" w:rsidRPr="00B8113D">
        <w:rPr>
          <w:rFonts w:ascii="Arial" w:hAnsi="Arial" w:cs="Arial"/>
          <w:color w:val="010101"/>
        </w:rPr>
        <w:t xml:space="preserve"> prevent</w:t>
      </w:r>
      <w:r w:rsidR="00935E64" w:rsidRPr="00B8113D">
        <w:rPr>
          <w:rFonts w:ascii="Arial" w:hAnsi="Arial" w:cs="Arial"/>
          <w:color w:val="010101"/>
        </w:rPr>
        <w:t>ing</w:t>
      </w:r>
      <w:r w:rsidR="00D4236A" w:rsidRPr="00B8113D">
        <w:rPr>
          <w:rFonts w:ascii="Arial" w:hAnsi="Arial" w:cs="Arial"/>
          <w:color w:val="010101"/>
        </w:rPr>
        <w:t xml:space="preserve"> the synthesis of and response to active vitamin D, respectively</w:t>
      </w:r>
      <w:r w:rsidR="00BC7E16" w:rsidRPr="00B8113D">
        <w:rPr>
          <w:rFonts w:ascii="Arial" w:hAnsi="Arial" w:cs="Arial"/>
          <w:color w:val="010101"/>
        </w:rPr>
        <w:t xml:space="preserve">. These disorders </w:t>
      </w:r>
      <w:r w:rsidR="00095CEB" w:rsidRPr="00B8113D">
        <w:rPr>
          <w:rFonts w:ascii="Arial" w:hAnsi="Arial" w:cs="Arial"/>
          <w:color w:val="010101"/>
        </w:rPr>
        <w:t xml:space="preserve">are extremely rare and </w:t>
      </w:r>
      <w:r w:rsidR="00BC7E16" w:rsidRPr="00B8113D">
        <w:rPr>
          <w:rFonts w:ascii="Arial" w:hAnsi="Arial" w:cs="Arial"/>
          <w:color w:val="010101"/>
        </w:rPr>
        <w:t xml:space="preserve">should be </w:t>
      </w:r>
      <w:r w:rsidR="00D4236A" w:rsidRPr="00B8113D">
        <w:rPr>
          <w:rFonts w:ascii="Arial" w:hAnsi="Arial" w:cs="Arial"/>
          <w:color w:val="010101"/>
        </w:rPr>
        <w:t>suspected</w:t>
      </w:r>
      <w:r w:rsidR="00BC7E16" w:rsidRPr="00B8113D">
        <w:rPr>
          <w:rFonts w:ascii="Arial" w:hAnsi="Arial" w:cs="Arial"/>
          <w:color w:val="010101"/>
        </w:rPr>
        <w:t xml:space="preserve"> when vitamin D deficiency is resistant to standard treatment or when 25(OH) vitamin D levels are normal, but the biochemical profile is otherwise consistent with vitamin D deficiency</w:t>
      </w:r>
      <w:r w:rsidR="00B8113D">
        <w:rPr>
          <w:rFonts w:ascii="Arial" w:hAnsi="Arial" w:cs="Arial"/>
          <w:color w:val="010101"/>
        </w:rPr>
        <w:t xml:space="preserve"> </w:t>
      </w:r>
      <w:r w:rsidR="00B8113D">
        <w:rPr>
          <w:rFonts w:ascii="Arial" w:hAnsi="Arial" w:cs="Arial"/>
          <w:color w:val="010101"/>
          <w:vertAlign w:val="superscript"/>
        </w:rPr>
        <w:t>4,</w:t>
      </w:r>
      <w:r w:rsidR="00B8113D" w:rsidRPr="00B8113D">
        <w:rPr>
          <w:rFonts w:ascii="Arial" w:hAnsi="Arial" w:cs="Arial"/>
          <w:color w:val="010101"/>
          <w:vertAlign w:val="superscript"/>
        </w:rPr>
        <w:t>5</w:t>
      </w:r>
      <w:r w:rsidR="00BC7E16" w:rsidRPr="00B8113D">
        <w:rPr>
          <w:rFonts w:ascii="Arial" w:hAnsi="Arial" w:cs="Arial"/>
          <w:color w:val="010101"/>
        </w:rPr>
        <w:t>.</w:t>
      </w:r>
      <w:r w:rsidR="00BC7E16">
        <w:rPr>
          <w:rFonts w:ascii="Arial" w:hAnsi="Arial" w:cs="Arial"/>
          <w:color w:val="010101"/>
        </w:rPr>
        <w:t xml:space="preserve"> </w:t>
      </w:r>
    </w:p>
    <w:p w14:paraId="6F75D3BB" w14:textId="16489730" w:rsidR="00D4236A" w:rsidRDefault="00D4236A" w:rsidP="00680E4C">
      <w:pPr>
        <w:spacing w:line="245" w:lineRule="auto"/>
        <w:ind w:right="146"/>
        <w:rPr>
          <w:rFonts w:ascii="Arial" w:hAnsi="Arial" w:cs="Arial"/>
          <w:color w:val="010101"/>
        </w:rPr>
      </w:pPr>
    </w:p>
    <w:p w14:paraId="3422C8DC" w14:textId="768BEDF2" w:rsidR="007E511E" w:rsidRPr="007E511E" w:rsidRDefault="00D4236A" w:rsidP="00680E4C">
      <w:pPr>
        <w:spacing w:line="245" w:lineRule="auto"/>
        <w:ind w:right="146"/>
        <w:rPr>
          <w:rFonts w:ascii="Arial" w:hAnsi="Arial" w:cs="Arial"/>
          <w:b/>
          <w:bCs/>
          <w:color w:val="010101"/>
        </w:rPr>
      </w:pPr>
      <w:r>
        <w:rPr>
          <w:rFonts w:ascii="Arial" w:hAnsi="Arial" w:cs="Arial"/>
          <w:b/>
          <w:bCs/>
          <w:color w:val="010101"/>
        </w:rPr>
        <w:t xml:space="preserve">Returning to our case. The remainder of our patient’s bloodwork has returned and 25(OH) Vitamin D is normal at </w:t>
      </w:r>
      <w:r w:rsidR="005B161C">
        <w:rPr>
          <w:rFonts w:ascii="Arial" w:hAnsi="Arial" w:cs="Arial"/>
          <w:b/>
          <w:bCs/>
          <w:color w:val="010101"/>
        </w:rPr>
        <w:t>g</w:t>
      </w:r>
      <w:r w:rsidR="00861B98">
        <w:rPr>
          <w:rFonts w:ascii="Arial" w:hAnsi="Arial" w:cs="Arial"/>
          <w:b/>
          <w:bCs/>
          <w:color w:val="010101"/>
        </w:rPr>
        <w:t xml:space="preserve">reater than 75 nmol/L. </w:t>
      </w:r>
      <w:r w:rsidR="00595FD9">
        <w:rPr>
          <w:rFonts w:ascii="Arial" w:hAnsi="Arial" w:cs="Arial"/>
          <w:b/>
          <w:bCs/>
          <w:color w:val="010101"/>
        </w:rPr>
        <w:t xml:space="preserve">How should we approach hypocalcemia when </w:t>
      </w:r>
      <w:r w:rsidR="007E511E">
        <w:rPr>
          <w:rFonts w:ascii="Arial" w:hAnsi="Arial" w:cs="Arial"/>
          <w:b/>
          <w:bCs/>
          <w:color w:val="010101"/>
        </w:rPr>
        <w:t xml:space="preserve">vitamin D is normal and PTH is appropriately elevated? </w:t>
      </w:r>
    </w:p>
    <w:p w14:paraId="18C9CDAF" w14:textId="77777777" w:rsidR="007E511E" w:rsidRDefault="007E511E" w:rsidP="00680E4C">
      <w:pPr>
        <w:spacing w:line="245" w:lineRule="auto"/>
        <w:ind w:right="146"/>
        <w:rPr>
          <w:rFonts w:ascii="Arial" w:hAnsi="Arial" w:cs="Arial"/>
          <w:color w:val="010101"/>
        </w:rPr>
      </w:pPr>
    </w:p>
    <w:p w14:paraId="7DC482F4" w14:textId="4A2014CD" w:rsidR="00A30918" w:rsidRDefault="007E511E" w:rsidP="00680E4C">
      <w:pPr>
        <w:spacing w:line="245" w:lineRule="auto"/>
        <w:ind w:right="146"/>
        <w:rPr>
          <w:rFonts w:ascii="Arial" w:hAnsi="Arial" w:cs="Arial"/>
          <w:color w:val="010101"/>
        </w:rPr>
      </w:pPr>
      <w:r w:rsidRPr="007E511E">
        <w:rPr>
          <w:rFonts w:ascii="Arial" w:hAnsi="Arial" w:cs="Arial"/>
          <w:color w:val="010101"/>
        </w:rPr>
        <w:t>As previously mentioned, when PTH is elevated in the setting of hypocalcemia, it is important to look for abnormalities elsewhere in calcium homeostasi</w:t>
      </w:r>
      <w:r>
        <w:rPr>
          <w:rFonts w:ascii="Arial" w:hAnsi="Arial" w:cs="Arial"/>
          <w:color w:val="010101"/>
        </w:rPr>
        <w:t>s</w:t>
      </w:r>
      <w:r w:rsidR="00A30918">
        <w:rPr>
          <w:rFonts w:ascii="Arial" w:hAnsi="Arial" w:cs="Arial"/>
          <w:color w:val="010101"/>
        </w:rPr>
        <w:t xml:space="preserve">. Given that our patient’s vitamin D is normal, this brings us to the non-vitamin D related causes of hypocalcemia, which include hyperphosphatemia, </w:t>
      </w:r>
      <w:r w:rsidR="00031677">
        <w:rPr>
          <w:rFonts w:ascii="Arial" w:hAnsi="Arial" w:cs="Arial"/>
          <w:color w:val="010101"/>
        </w:rPr>
        <w:t>kidney disease</w:t>
      </w:r>
      <w:r w:rsidR="00A30918">
        <w:rPr>
          <w:rFonts w:ascii="Arial" w:hAnsi="Arial" w:cs="Arial"/>
          <w:color w:val="010101"/>
        </w:rPr>
        <w:t>, and PTH resistance.</w:t>
      </w:r>
    </w:p>
    <w:p w14:paraId="289A2237" w14:textId="6314C291" w:rsidR="00A30918" w:rsidRDefault="00A30918" w:rsidP="00680E4C">
      <w:pPr>
        <w:spacing w:line="245" w:lineRule="auto"/>
        <w:ind w:right="146"/>
        <w:rPr>
          <w:rFonts w:ascii="Arial" w:hAnsi="Arial" w:cs="Arial"/>
          <w:color w:val="010101"/>
        </w:rPr>
      </w:pPr>
    </w:p>
    <w:p w14:paraId="2971C996" w14:textId="15BA8F0D" w:rsidR="00A30918" w:rsidRPr="00A30918" w:rsidRDefault="00A30918" w:rsidP="00680E4C">
      <w:pPr>
        <w:spacing w:line="245" w:lineRule="auto"/>
        <w:ind w:right="146"/>
        <w:rPr>
          <w:rFonts w:ascii="Arial" w:hAnsi="Arial" w:cs="Arial"/>
          <w:b/>
          <w:bCs/>
          <w:color w:val="010101"/>
        </w:rPr>
      </w:pPr>
      <w:r w:rsidRPr="00A30918">
        <w:rPr>
          <w:rFonts w:ascii="Arial" w:hAnsi="Arial" w:cs="Arial"/>
          <w:b/>
          <w:bCs/>
          <w:color w:val="010101"/>
        </w:rPr>
        <w:t xml:space="preserve">Let’s start </w:t>
      </w:r>
      <w:r>
        <w:rPr>
          <w:rFonts w:ascii="Arial" w:hAnsi="Arial" w:cs="Arial"/>
          <w:b/>
          <w:bCs/>
          <w:color w:val="010101"/>
        </w:rPr>
        <w:t>by discussing</w:t>
      </w:r>
      <w:r w:rsidRPr="00A30918">
        <w:rPr>
          <w:rFonts w:ascii="Arial" w:hAnsi="Arial" w:cs="Arial"/>
          <w:b/>
          <w:bCs/>
          <w:color w:val="010101"/>
        </w:rPr>
        <w:t xml:space="preserve"> hypocalcemia due to hyperphosphatemia and</w:t>
      </w:r>
      <w:r w:rsidR="00031677">
        <w:rPr>
          <w:rFonts w:ascii="Arial" w:hAnsi="Arial" w:cs="Arial"/>
          <w:b/>
          <w:bCs/>
          <w:color w:val="010101"/>
        </w:rPr>
        <w:t xml:space="preserve"> kidney disease</w:t>
      </w:r>
      <w:r w:rsidRPr="00A30918">
        <w:rPr>
          <w:rFonts w:ascii="Arial" w:hAnsi="Arial" w:cs="Arial"/>
          <w:b/>
          <w:bCs/>
          <w:color w:val="010101"/>
        </w:rPr>
        <w:t xml:space="preserve">, as they are related. </w:t>
      </w:r>
    </w:p>
    <w:p w14:paraId="32C7CCBE" w14:textId="77777777" w:rsidR="00A30918" w:rsidRDefault="00A30918" w:rsidP="00680E4C">
      <w:pPr>
        <w:spacing w:line="245" w:lineRule="auto"/>
        <w:ind w:right="146"/>
        <w:rPr>
          <w:rFonts w:ascii="Arial" w:hAnsi="Arial" w:cs="Arial"/>
          <w:color w:val="010101"/>
        </w:rPr>
      </w:pPr>
    </w:p>
    <w:p w14:paraId="05AF9822" w14:textId="7FB388C0" w:rsidR="004B2697" w:rsidRDefault="00555030" w:rsidP="00680E4C">
      <w:pPr>
        <w:spacing w:line="245" w:lineRule="auto"/>
        <w:ind w:right="146"/>
        <w:rPr>
          <w:rFonts w:ascii="Arial" w:hAnsi="Arial" w:cs="Arial"/>
          <w:color w:val="010101"/>
        </w:rPr>
      </w:pPr>
      <w:r>
        <w:rPr>
          <w:rFonts w:ascii="Arial" w:hAnsi="Arial" w:cs="Arial"/>
          <w:color w:val="010101"/>
        </w:rPr>
        <w:t xml:space="preserve">Hyperphosphatemia causes hypocalcemia by precipitating with calcium. </w:t>
      </w:r>
      <w:r w:rsidR="004B2697">
        <w:rPr>
          <w:rFonts w:ascii="Arial" w:hAnsi="Arial" w:cs="Arial"/>
          <w:color w:val="010101"/>
        </w:rPr>
        <w:t xml:space="preserve">To normalize both phosphate and calcium, PTH increases. </w:t>
      </w:r>
      <w:r w:rsidR="00935E64">
        <w:rPr>
          <w:rFonts w:ascii="Arial" w:hAnsi="Arial" w:cs="Arial"/>
          <w:color w:val="010101"/>
        </w:rPr>
        <w:t xml:space="preserve">There are three major causes of hyperphosphatemia: </w:t>
      </w:r>
      <w:r w:rsidR="004B2697">
        <w:rPr>
          <w:rFonts w:ascii="Arial" w:hAnsi="Arial" w:cs="Arial"/>
          <w:color w:val="010101"/>
        </w:rPr>
        <w:t xml:space="preserve"> </w:t>
      </w:r>
    </w:p>
    <w:p w14:paraId="374B5AEF" w14:textId="77777777" w:rsidR="004B2697" w:rsidRDefault="004B2697" w:rsidP="004B2697">
      <w:pPr>
        <w:spacing w:line="245" w:lineRule="auto"/>
        <w:ind w:right="146"/>
        <w:rPr>
          <w:rFonts w:ascii="Arial" w:hAnsi="Arial" w:cs="Arial"/>
          <w:color w:val="010101"/>
        </w:rPr>
      </w:pPr>
    </w:p>
    <w:p w14:paraId="42FB3E84" w14:textId="01918BAB" w:rsidR="00555030" w:rsidRPr="004B2697" w:rsidRDefault="00935E64" w:rsidP="0098487E">
      <w:pPr>
        <w:pStyle w:val="ListParagraph"/>
        <w:numPr>
          <w:ilvl w:val="0"/>
          <w:numId w:val="5"/>
        </w:numPr>
        <w:spacing w:line="245" w:lineRule="auto"/>
        <w:ind w:right="146"/>
        <w:rPr>
          <w:rFonts w:ascii="Arial" w:hAnsi="Arial" w:cs="Arial"/>
          <w:color w:val="010101"/>
        </w:rPr>
      </w:pPr>
      <w:r>
        <w:rPr>
          <w:rFonts w:ascii="Arial" w:hAnsi="Arial" w:cs="Arial"/>
          <w:color w:val="010101"/>
        </w:rPr>
        <w:lastRenderedPageBreak/>
        <w:t xml:space="preserve">First, an excessive </w:t>
      </w:r>
      <w:r w:rsidR="00555030" w:rsidRPr="004B2697">
        <w:rPr>
          <w:rFonts w:ascii="Arial" w:hAnsi="Arial" w:cs="Arial"/>
          <w:color w:val="010101"/>
        </w:rPr>
        <w:t>phosphate load</w:t>
      </w:r>
      <w:r>
        <w:rPr>
          <w:rFonts w:ascii="Arial" w:hAnsi="Arial" w:cs="Arial"/>
          <w:color w:val="010101"/>
        </w:rPr>
        <w:t xml:space="preserve"> can </w:t>
      </w:r>
      <w:r w:rsidR="005B161C">
        <w:rPr>
          <w:rFonts w:ascii="Arial" w:hAnsi="Arial" w:cs="Arial"/>
          <w:color w:val="010101"/>
        </w:rPr>
        <w:t xml:space="preserve">cause </w:t>
      </w:r>
      <w:r>
        <w:rPr>
          <w:rFonts w:ascii="Arial" w:hAnsi="Arial" w:cs="Arial"/>
          <w:color w:val="010101"/>
        </w:rPr>
        <w:t>hyperphosphatemia.</w:t>
      </w:r>
      <w:r w:rsidR="00E40720">
        <w:rPr>
          <w:rFonts w:ascii="Arial" w:hAnsi="Arial" w:cs="Arial"/>
          <w:color w:val="010101"/>
        </w:rPr>
        <w:t xml:space="preserve"> </w:t>
      </w:r>
      <w:r w:rsidR="00693966">
        <w:rPr>
          <w:rFonts w:ascii="Arial" w:hAnsi="Arial" w:cs="Arial"/>
          <w:color w:val="010101"/>
        </w:rPr>
        <w:t>T</w:t>
      </w:r>
      <w:r>
        <w:rPr>
          <w:rFonts w:ascii="Arial" w:hAnsi="Arial" w:cs="Arial"/>
          <w:color w:val="010101"/>
        </w:rPr>
        <w:t xml:space="preserve">his is </w:t>
      </w:r>
      <w:r w:rsidR="00555030" w:rsidRPr="004B2697">
        <w:rPr>
          <w:rFonts w:ascii="Arial" w:hAnsi="Arial" w:cs="Arial"/>
          <w:color w:val="010101"/>
        </w:rPr>
        <w:t xml:space="preserve">unlikely to occur due to </w:t>
      </w:r>
      <w:r>
        <w:rPr>
          <w:rFonts w:ascii="Arial" w:hAnsi="Arial" w:cs="Arial"/>
          <w:color w:val="010101"/>
        </w:rPr>
        <w:t xml:space="preserve">the </w:t>
      </w:r>
      <w:r w:rsidR="00555030" w:rsidRPr="004B2697">
        <w:rPr>
          <w:rFonts w:ascii="Arial" w:hAnsi="Arial" w:cs="Arial"/>
          <w:color w:val="010101"/>
        </w:rPr>
        <w:t xml:space="preserve">ingestion of phosphate-rich foods or supplements in patients with normal kidney </w:t>
      </w:r>
      <w:r w:rsidR="001260AD" w:rsidRPr="004B2697">
        <w:rPr>
          <w:rFonts w:ascii="Arial" w:hAnsi="Arial" w:cs="Arial"/>
          <w:color w:val="010101"/>
        </w:rPr>
        <w:t>function</w:t>
      </w:r>
      <w:r w:rsidR="001260AD">
        <w:rPr>
          <w:rFonts w:ascii="Arial" w:hAnsi="Arial" w:cs="Arial"/>
          <w:color w:val="010101"/>
        </w:rPr>
        <w:t xml:space="preserve"> but</w:t>
      </w:r>
      <w:r>
        <w:rPr>
          <w:rFonts w:ascii="Arial" w:hAnsi="Arial" w:cs="Arial"/>
          <w:color w:val="010101"/>
        </w:rPr>
        <w:t xml:space="preserve"> can occur from the excessive use of phosphate-containing enemas. </w:t>
      </w:r>
    </w:p>
    <w:p w14:paraId="6E5C6351" w14:textId="2534248E" w:rsidR="004B2697" w:rsidRDefault="003F61D8" w:rsidP="0098487E">
      <w:pPr>
        <w:pStyle w:val="ListParagraph"/>
        <w:numPr>
          <w:ilvl w:val="0"/>
          <w:numId w:val="5"/>
        </w:numPr>
        <w:spacing w:line="245" w:lineRule="auto"/>
        <w:ind w:right="146"/>
        <w:rPr>
          <w:rFonts w:ascii="Arial" w:hAnsi="Arial" w:cs="Arial"/>
          <w:color w:val="010101"/>
        </w:rPr>
      </w:pPr>
      <w:r>
        <w:rPr>
          <w:rFonts w:ascii="Arial" w:hAnsi="Arial" w:cs="Arial"/>
          <w:color w:val="010101"/>
        </w:rPr>
        <w:t>Second, m</w:t>
      </w:r>
      <w:r w:rsidR="004B2697">
        <w:rPr>
          <w:rFonts w:ascii="Arial" w:hAnsi="Arial" w:cs="Arial"/>
          <w:color w:val="010101"/>
        </w:rPr>
        <w:t xml:space="preserve">assive release of intracellular phosphate </w:t>
      </w:r>
      <w:r w:rsidR="00935E64">
        <w:rPr>
          <w:rFonts w:ascii="Arial" w:hAnsi="Arial" w:cs="Arial"/>
          <w:color w:val="010101"/>
        </w:rPr>
        <w:t xml:space="preserve">from </w:t>
      </w:r>
      <w:r w:rsidR="004B2697">
        <w:rPr>
          <w:rFonts w:ascii="Arial" w:hAnsi="Arial" w:cs="Arial"/>
          <w:color w:val="010101"/>
        </w:rPr>
        <w:t xml:space="preserve">tumor lysis or rhabdomyolysis. </w:t>
      </w:r>
    </w:p>
    <w:p w14:paraId="372C8976" w14:textId="47A7C4F6" w:rsidR="00EB1649" w:rsidRDefault="003F61D8" w:rsidP="0098487E">
      <w:pPr>
        <w:pStyle w:val="ListParagraph"/>
        <w:numPr>
          <w:ilvl w:val="0"/>
          <w:numId w:val="5"/>
        </w:numPr>
        <w:spacing w:line="245" w:lineRule="auto"/>
        <w:ind w:right="146"/>
        <w:rPr>
          <w:rFonts w:ascii="Arial" w:hAnsi="Arial" w:cs="Arial"/>
          <w:color w:val="010101"/>
        </w:rPr>
      </w:pPr>
      <w:r>
        <w:rPr>
          <w:rFonts w:ascii="Arial" w:hAnsi="Arial" w:cs="Arial"/>
          <w:color w:val="010101"/>
        </w:rPr>
        <w:t>Third, d</w:t>
      </w:r>
      <w:r w:rsidR="004B2697" w:rsidRPr="002E2F29">
        <w:rPr>
          <w:rFonts w:ascii="Arial" w:hAnsi="Arial" w:cs="Arial"/>
          <w:color w:val="010101"/>
        </w:rPr>
        <w:t>ecreased excretion of phosphate, due to acute</w:t>
      </w:r>
      <w:r w:rsidR="002E2F29">
        <w:rPr>
          <w:rFonts w:ascii="Arial" w:hAnsi="Arial" w:cs="Arial"/>
          <w:color w:val="010101"/>
        </w:rPr>
        <w:t xml:space="preserve"> renal failure</w:t>
      </w:r>
      <w:r w:rsidR="004B2697" w:rsidRPr="002E2F29">
        <w:rPr>
          <w:rFonts w:ascii="Arial" w:hAnsi="Arial" w:cs="Arial"/>
          <w:color w:val="010101"/>
        </w:rPr>
        <w:t xml:space="preserve"> or chronic kidney </w:t>
      </w:r>
      <w:r w:rsidR="002E2F29">
        <w:rPr>
          <w:rFonts w:ascii="Arial" w:hAnsi="Arial" w:cs="Arial"/>
          <w:color w:val="010101"/>
        </w:rPr>
        <w:t>disease</w:t>
      </w:r>
      <w:r w:rsidR="004B2697" w:rsidRPr="002E2F29">
        <w:rPr>
          <w:rFonts w:ascii="Arial" w:hAnsi="Arial" w:cs="Arial"/>
          <w:color w:val="010101"/>
        </w:rPr>
        <w:t xml:space="preserve">. In patients with </w:t>
      </w:r>
      <w:r w:rsidR="002E2F29" w:rsidRPr="002E2F29">
        <w:rPr>
          <w:rFonts w:ascii="Arial" w:hAnsi="Arial" w:cs="Arial"/>
          <w:color w:val="010101"/>
        </w:rPr>
        <w:t xml:space="preserve">renal </w:t>
      </w:r>
      <w:r w:rsidR="004B2697" w:rsidRPr="002E2F29">
        <w:rPr>
          <w:rFonts w:ascii="Arial" w:hAnsi="Arial" w:cs="Arial"/>
          <w:color w:val="010101"/>
        </w:rPr>
        <w:t>disease, hypocalcemia is multifactoria</w:t>
      </w:r>
      <w:r w:rsidR="00320666" w:rsidRPr="002E2F29">
        <w:rPr>
          <w:rFonts w:ascii="Arial" w:hAnsi="Arial" w:cs="Arial"/>
          <w:color w:val="010101"/>
        </w:rPr>
        <w:t>l</w:t>
      </w:r>
      <w:r w:rsidR="00861B98">
        <w:rPr>
          <w:rFonts w:ascii="Arial" w:hAnsi="Arial" w:cs="Arial"/>
          <w:color w:val="010101"/>
        </w:rPr>
        <w:t xml:space="preserve"> and typically only occurs </w:t>
      </w:r>
      <w:r w:rsidR="00861B98" w:rsidRPr="00C53729">
        <w:rPr>
          <w:rFonts w:ascii="Arial" w:hAnsi="Arial" w:cs="Arial"/>
          <w:color w:val="000000" w:themeColor="text1"/>
        </w:rPr>
        <w:t>in advanced disease</w:t>
      </w:r>
      <w:r w:rsidR="00935E64" w:rsidRPr="00C53729">
        <w:rPr>
          <w:rFonts w:ascii="Arial" w:hAnsi="Arial" w:cs="Arial"/>
          <w:color w:val="000000" w:themeColor="text1"/>
        </w:rPr>
        <w:t xml:space="preserve">. It is triggered by both </w:t>
      </w:r>
      <w:r w:rsidR="004B2697" w:rsidRPr="00C53729">
        <w:rPr>
          <w:rFonts w:ascii="Arial" w:hAnsi="Arial" w:cs="Arial"/>
          <w:color w:val="000000" w:themeColor="text1"/>
        </w:rPr>
        <w:t>hyperphosphatemia and decreased vitamin D</w:t>
      </w:r>
      <w:r w:rsidR="002E2F29" w:rsidRPr="00C53729">
        <w:rPr>
          <w:rFonts w:ascii="Arial" w:hAnsi="Arial" w:cs="Arial"/>
          <w:color w:val="000000" w:themeColor="text1"/>
        </w:rPr>
        <w:t xml:space="preserve"> </w:t>
      </w:r>
      <w:r w:rsidR="00126219" w:rsidRPr="00C53729">
        <w:rPr>
          <w:rFonts w:ascii="Arial" w:hAnsi="Arial" w:cs="Arial"/>
          <w:color w:val="000000" w:themeColor="text1"/>
        </w:rPr>
        <w:t xml:space="preserve">activation </w:t>
      </w:r>
      <w:r w:rsidR="002E2F29" w:rsidRPr="00C53729">
        <w:rPr>
          <w:rFonts w:ascii="Arial" w:hAnsi="Arial" w:cs="Arial"/>
          <w:color w:val="000000" w:themeColor="text1"/>
        </w:rPr>
        <w:t xml:space="preserve">secondary </w:t>
      </w:r>
      <w:r w:rsidR="002E2F29" w:rsidRPr="002E2F29">
        <w:rPr>
          <w:rFonts w:ascii="Arial" w:hAnsi="Arial" w:cs="Arial"/>
          <w:color w:val="010101"/>
        </w:rPr>
        <w:t>to</w:t>
      </w:r>
      <w:r w:rsidR="00E40720">
        <w:rPr>
          <w:rFonts w:ascii="Arial" w:hAnsi="Arial" w:cs="Arial"/>
          <w:color w:val="010101"/>
        </w:rPr>
        <w:t xml:space="preserve"> impaired </w:t>
      </w:r>
      <w:r w:rsidR="002E2F29" w:rsidRPr="002E2F29">
        <w:rPr>
          <w:rFonts w:ascii="Arial" w:hAnsi="Arial" w:cs="Arial"/>
          <w:color w:val="010101"/>
        </w:rPr>
        <w:t xml:space="preserve">1-alpha hydroxylase activity. This is the result of a reduction in renal mass and hyperphosphatemia, which </w:t>
      </w:r>
      <w:r w:rsidR="001F2A7D">
        <w:rPr>
          <w:rFonts w:ascii="Arial" w:hAnsi="Arial" w:cs="Arial"/>
          <w:color w:val="010101"/>
        </w:rPr>
        <w:t>displays</w:t>
      </w:r>
      <w:r w:rsidR="002E2F29" w:rsidRPr="002E2F29">
        <w:rPr>
          <w:rFonts w:ascii="Arial" w:hAnsi="Arial" w:cs="Arial"/>
          <w:color w:val="010101"/>
        </w:rPr>
        <w:t xml:space="preserve"> negative feedback</w:t>
      </w:r>
      <w:r w:rsidR="005B161C">
        <w:rPr>
          <w:rFonts w:ascii="Arial" w:hAnsi="Arial" w:cs="Arial"/>
          <w:color w:val="010101"/>
        </w:rPr>
        <w:t xml:space="preserve"> on</w:t>
      </w:r>
      <w:r w:rsidR="002E2F29" w:rsidRPr="002E2F29">
        <w:rPr>
          <w:rFonts w:ascii="Arial" w:hAnsi="Arial" w:cs="Arial"/>
          <w:color w:val="010101"/>
        </w:rPr>
        <w:t xml:space="preserve"> active vitamin D</w:t>
      </w:r>
      <w:r w:rsidR="00E40720">
        <w:rPr>
          <w:rFonts w:ascii="Arial" w:hAnsi="Arial" w:cs="Arial"/>
          <w:color w:val="010101"/>
        </w:rPr>
        <w:t xml:space="preserve"> synthesis</w:t>
      </w:r>
      <w:r w:rsidR="008A2FC8">
        <w:rPr>
          <w:rFonts w:ascii="Arial" w:hAnsi="Arial" w:cs="Arial"/>
          <w:color w:val="010101"/>
          <w:vertAlign w:val="superscript"/>
        </w:rPr>
        <w:t>11</w:t>
      </w:r>
      <w:r w:rsidR="008A2FC8">
        <w:rPr>
          <w:rFonts w:ascii="Arial" w:hAnsi="Arial" w:cs="Arial"/>
          <w:color w:val="010101"/>
        </w:rPr>
        <w:t>.</w:t>
      </w:r>
      <w:r w:rsidR="001F2A7D">
        <w:rPr>
          <w:rFonts w:ascii="Arial" w:hAnsi="Arial" w:cs="Arial"/>
          <w:color w:val="010101"/>
        </w:rPr>
        <w:t xml:space="preserve"> </w:t>
      </w:r>
    </w:p>
    <w:p w14:paraId="5A79038C" w14:textId="1200457B" w:rsidR="00453EFF" w:rsidRDefault="00453EFF" w:rsidP="00453EFF">
      <w:pPr>
        <w:spacing w:line="245" w:lineRule="auto"/>
        <w:ind w:right="146"/>
        <w:rPr>
          <w:rFonts w:ascii="Arial" w:hAnsi="Arial" w:cs="Arial"/>
          <w:color w:val="010101"/>
        </w:rPr>
      </w:pPr>
    </w:p>
    <w:p w14:paraId="2F763542" w14:textId="075DDCB4" w:rsidR="00453EFF" w:rsidRPr="00453EFF" w:rsidRDefault="00CF147D" w:rsidP="00453EFF">
      <w:pPr>
        <w:spacing w:line="245" w:lineRule="auto"/>
        <w:ind w:right="146"/>
        <w:rPr>
          <w:rFonts w:ascii="Arial" w:hAnsi="Arial" w:cs="Arial"/>
          <w:color w:val="010101"/>
        </w:rPr>
      </w:pPr>
      <w:r>
        <w:rPr>
          <w:rFonts w:ascii="Arial" w:hAnsi="Arial" w:cs="Arial"/>
          <w:color w:val="010101"/>
        </w:rPr>
        <w:t>Regardless of the cause, t</w:t>
      </w:r>
      <w:r w:rsidR="00453EFF">
        <w:rPr>
          <w:rFonts w:ascii="Arial" w:hAnsi="Arial" w:cs="Arial"/>
          <w:color w:val="010101"/>
        </w:rPr>
        <w:t>he biochemical profile</w:t>
      </w:r>
      <w:r>
        <w:rPr>
          <w:rFonts w:ascii="Arial" w:hAnsi="Arial" w:cs="Arial"/>
          <w:color w:val="010101"/>
        </w:rPr>
        <w:t xml:space="preserve"> of patients with hyperphosphatemia</w:t>
      </w:r>
      <w:r w:rsidR="00453EFF">
        <w:rPr>
          <w:rFonts w:ascii="Arial" w:hAnsi="Arial" w:cs="Arial"/>
          <w:color w:val="010101"/>
        </w:rPr>
        <w:t xml:space="preserve"> will reveal </w:t>
      </w:r>
      <w:r>
        <w:rPr>
          <w:rFonts w:ascii="Arial" w:hAnsi="Arial" w:cs="Arial"/>
          <w:color w:val="010101"/>
        </w:rPr>
        <w:t>increased PTH, hypocalcemia, and normal 25-OH vitamin D</w:t>
      </w:r>
      <w:r w:rsidR="005B161C">
        <w:rPr>
          <w:rFonts w:ascii="Arial" w:hAnsi="Arial" w:cs="Arial"/>
          <w:color w:val="010101"/>
        </w:rPr>
        <w:t xml:space="preserve"> levels</w:t>
      </w:r>
      <w:r>
        <w:rPr>
          <w:rFonts w:ascii="Arial" w:hAnsi="Arial" w:cs="Arial"/>
          <w:color w:val="010101"/>
        </w:rPr>
        <w:t>. In patients with chronic kidney disease, active vitamin D will be decreased</w:t>
      </w:r>
      <w:r w:rsidR="008A2FC8">
        <w:rPr>
          <w:rFonts w:ascii="Arial" w:hAnsi="Arial" w:cs="Arial"/>
          <w:color w:val="010101"/>
          <w:vertAlign w:val="superscript"/>
        </w:rPr>
        <w:t>5</w:t>
      </w:r>
      <w:r>
        <w:rPr>
          <w:rFonts w:ascii="Arial" w:hAnsi="Arial" w:cs="Arial"/>
          <w:color w:val="010101"/>
        </w:rPr>
        <w:t xml:space="preserve">. </w:t>
      </w:r>
    </w:p>
    <w:p w14:paraId="49BC7276" w14:textId="77578F05" w:rsidR="00EB1649" w:rsidRDefault="00EB1649" w:rsidP="00EB1649">
      <w:pPr>
        <w:spacing w:line="245" w:lineRule="auto"/>
        <w:ind w:right="146"/>
        <w:rPr>
          <w:rFonts w:ascii="Arial" w:hAnsi="Arial" w:cs="Arial"/>
          <w:color w:val="010101"/>
        </w:rPr>
      </w:pPr>
    </w:p>
    <w:p w14:paraId="6609D8D4" w14:textId="22D03833" w:rsidR="00A00AEA" w:rsidRDefault="00A00AEA" w:rsidP="00EB1649">
      <w:pPr>
        <w:spacing w:line="245" w:lineRule="auto"/>
        <w:ind w:right="146"/>
        <w:rPr>
          <w:rFonts w:ascii="Arial" w:hAnsi="Arial" w:cs="Arial"/>
          <w:color w:val="010101"/>
        </w:rPr>
      </w:pPr>
    </w:p>
    <w:p w14:paraId="2908C7AF" w14:textId="70ADF59B" w:rsidR="00A00AEA" w:rsidRDefault="00A00AEA" w:rsidP="00EB1649">
      <w:pPr>
        <w:spacing w:line="245" w:lineRule="auto"/>
        <w:ind w:right="146"/>
        <w:rPr>
          <w:rFonts w:ascii="Arial" w:hAnsi="Arial" w:cs="Arial"/>
          <w:color w:val="010101"/>
        </w:rPr>
      </w:pPr>
      <w:r>
        <w:rPr>
          <w:rFonts w:ascii="Arial" w:hAnsi="Arial" w:cs="Arial"/>
          <w:b/>
          <w:bCs/>
          <w:color w:val="010101"/>
        </w:rPr>
        <w:t xml:space="preserve">Before returning to our case, there are several other causes of non-vitamin D related hypocalcemia that are worth considering. </w:t>
      </w:r>
    </w:p>
    <w:p w14:paraId="5CB426C1" w14:textId="063FA63D" w:rsidR="00A00AEA" w:rsidRDefault="00A00AEA" w:rsidP="00EB1649">
      <w:pPr>
        <w:spacing w:line="245" w:lineRule="auto"/>
        <w:ind w:right="146"/>
        <w:rPr>
          <w:rFonts w:ascii="Arial" w:hAnsi="Arial" w:cs="Arial"/>
          <w:color w:val="010101"/>
        </w:rPr>
      </w:pPr>
    </w:p>
    <w:p w14:paraId="52D929C2" w14:textId="7E73E315" w:rsidR="00A00AEA" w:rsidRPr="00A00AEA" w:rsidRDefault="00A00AEA" w:rsidP="00EB1649">
      <w:pPr>
        <w:spacing w:line="245" w:lineRule="auto"/>
        <w:ind w:right="146"/>
        <w:rPr>
          <w:rFonts w:ascii="Arial" w:hAnsi="Arial" w:cs="Arial"/>
          <w:color w:val="010101"/>
        </w:rPr>
      </w:pPr>
      <w:r>
        <w:rPr>
          <w:rFonts w:ascii="Arial" w:hAnsi="Arial" w:cs="Arial"/>
          <w:color w:val="010101"/>
        </w:rPr>
        <w:t>For example, hypocalcemia can occur in severely ill patients with sepsis, burns, or pancreatiti</w:t>
      </w:r>
      <w:r w:rsidR="00453EFF">
        <w:rPr>
          <w:rFonts w:ascii="Arial" w:hAnsi="Arial" w:cs="Arial"/>
          <w:color w:val="010101"/>
        </w:rPr>
        <w:t xml:space="preserve">s. It can also occur as a medication side effect from the administration of bisphosphonates, denosumab, calcimimetics, and certain chemotherapy agents. Lastly, citrate in </w:t>
      </w:r>
      <w:r w:rsidR="00861B98">
        <w:rPr>
          <w:rFonts w:ascii="Arial" w:hAnsi="Arial" w:cs="Arial"/>
          <w:color w:val="010101"/>
        </w:rPr>
        <w:t xml:space="preserve">large volume </w:t>
      </w:r>
      <w:r w:rsidR="00453EFF">
        <w:rPr>
          <w:rFonts w:ascii="Arial" w:hAnsi="Arial" w:cs="Arial"/>
          <w:color w:val="010101"/>
        </w:rPr>
        <w:t>blood transfusions can complex with calcium, causing hypocalcemia</w:t>
      </w:r>
      <w:r w:rsidR="00133D49">
        <w:rPr>
          <w:rFonts w:ascii="Arial" w:hAnsi="Arial" w:cs="Arial"/>
          <w:color w:val="010101"/>
          <w:vertAlign w:val="superscript"/>
        </w:rPr>
        <w:t>5</w:t>
      </w:r>
      <w:r w:rsidR="00453EFF">
        <w:rPr>
          <w:rFonts w:ascii="Arial" w:hAnsi="Arial" w:cs="Arial"/>
          <w:color w:val="010101"/>
        </w:rPr>
        <w:t xml:space="preserve">. </w:t>
      </w:r>
    </w:p>
    <w:p w14:paraId="4882A08A" w14:textId="5655A86C" w:rsidR="001622FF" w:rsidRDefault="001622FF" w:rsidP="00EB1649">
      <w:pPr>
        <w:spacing w:line="245" w:lineRule="auto"/>
        <w:ind w:right="146"/>
        <w:rPr>
          <w:rFonts w:ascii="Arial" w:hAnsi="Arial" w:cs="Arial"/>
          <w:color w:val="010101"/>
        </w:rPr>
      </w:pPr>
    </w:p>
    <w:p w14:paraId="62B2C882" w14:textId="36E88A1B" w:rsidR="001622FF" w:rsidRDefault="001622FF" w:rsidP="00EB1649">
      <w:pPr>
        <w:spacing w:line="245" w:lineRule="auto"/>
        <w:ind w:right="146"/>
        <w:rPr>
          <w:rFonts w:ascii="Arial" w:hAnsi="Arial" w:cs="Arial"/>
          <w:b/>
          <w:bCs/>
          <w:color w:val="010101"/>
        </w:rPr>
      </w:pPr>
      <w:r>
        <w:rPr>
          <w:rFonts w:ascii="Arial" w:hAnsi="Arial" w:cs="Arial"/>
          <w:b/>
          <w:bCs/>
          <w:color w:val="010101"/>
        </w:rPr>
        <w:t xml:space="preserve">Going back to our case. Our patient’s phosphate is </w:t>
      </w:r>
      <w:r w:rsidR="001E46BF">
        <w:rPr>
          <w:rFonts w:ascii="Arial" w:hAnsi="Arial" w:cs="Arial"/>
          <w:b/>
          <w:bCs/>
          <w:color w:val="010101"/>
        </w:rPr>
        <w:t xml:space="preserve">elevated at </w:t>
      </w:r>
      <w:r w:rsidR="00861B98">
        <w:rPr>
          <w:rFonts w:ascii="Arial" w:hAnsi="Arial" w:cs="Arial"/>
          <w:b/>
          <w:bCs/>
          <w:color w:val="010101"/>
        </w:rPr>
        <w:t xml:space="preserve">2.9 mmol/L.  </w:t>
      </w:r>
      <w:r w:rsidR="001B2BBE">
        <w:rPr>
          <w:rFonts w:ascii="Arial" w:hAnsi="Arial" w:cs="Arial"/>
          <w:b/>
          <w:bCs/>
          <w:color w:val="010101"/>
        </w:rPr>
        <w:t xml:space="preserve">Creatinine </w:t>
      </w:r>
      <w:r w:rsidR="00861B98">
        <w:rPr>
          <w:rFonts w:ascii="Arial" w:hAnsi="Arial" w:cs="Arial"/>
          <w:b/>
          <w:bCs/>
          <w:color w:val="010101"/>
        </w:rPr>
        <w:t>and urea are normal,</w:t>
      </w:r>
      <w:r w:rsidR="001B2BBE">
        <w:rPr>
          <w:rFonts w:ascii="Arial" w:hAnsi="Arial" w:cs="Arial"/>
          <w:b/>
          <w:bCs/>
          <w:color w:val="010101"/>
        </w:rPr>
        <w:t xml:space="preserve"> indicating normal renal function. </w:t>
      </w:r>
      <w:r w:rsidR="00453EFF">
        <w:rPr>
          <w:rFonts w:ascii="Arial" w:hAnsi="Arial" w:cs="Arial"/>
          <w:b/>
          <w:bCs/>
          <w:color w:val="010101"/>
        </w:rPr>
        <w:t>There</w:t>
      </w:r>
      <w:r w:rsidR="001E46BF">
        <w:rPr>
          <w:rFonts w:ascii="Arial" w:hAnsi="Arial" w:cs="Arial"/>
          <w:b/>
          <w:bCs/>
          <w:color w:val="010101"/>
        </w:rPr>
        <w:t xml:space="preserve"> are no features on history, physical or in the remainder of her laboratory result</w:t>
      </w:r>
      <w:r w:rsidR="00453EFF">
        <w:rPr>
          <w:rFonts w:ascii="Arial" w:hAnsi="Arial" w:cs="Arial"/>
          <w:b/>
          <w:bCs/>
          <w:color w:val="010101"/>
        </w:rPr>
        <w:t>s concerning for cell breakdown, excess enemas, or drug-induce</w:t>
      </w:r>
      <w:r w:rsidR="005B161C">
        <w:rPr>
          <w:rFonts w:ascii="Arial" w:hAnsi="Arial" w:cs="Arial"/>
          <w:b/>
          <w:bCs/>
          <w:color w:val="010101"/>
        </w:rPr>
        <w:t>d</w:t>
      </w:r>
      <w:r w:rsidR="00453EFF">
        <w:rPr>
          <w:rFonts w:ascii="Arial" w:hAnsi="Arial" w:cs="Arial"/>
          <w:b/>
          <w:bCs/>
          <w:color w:val="010101"/>
        </w:rPr>
        <w:t xml:space="preserve"> hypocalcemia</w:t>
      </w:r>
      <w:r w:rsidR="001E46BF">
        <w:rPr>
          <w:rFonts w:ascii="Arial" w:hAnsi="Arial" w:cs="Arial"/>
          <w:b/>
          <w:bCs/>
          <w:color w:val="010101"/>
        </w:rPr>
        <w:t xml:space="preserve">. Given this information, what is the most likely cause of our patient’s hypocalcemia? </w:t>
      </w:r>
    </w:p>
    <w:p w14:paraId="3902DAA0" w14:textId="3D89F16F" w:rsidR="001E46BF" w:rsidRDefault="001E46BF" w:rsidP="00EB1649">
      <w:pPr>
        <w:spacing w:line="245" w:lineRule="auto"/>
        <w:ind w:right="146"/>
        <w:rPr>
          <w:rFonts w:ascii="Arial" w:hAnsi="Arial" w:cs="Arial"/>
          <w:b/>
          <w:bCs/>
          <w:color w:val="010101"/>
        </w:rPr>
      </w:pPr>
    </w:p>
    <w:p w14:paraId="381DFEC6" w14:textId="345520CC" w:rsidR="004A0C89" w:rsidRDefault="001E46BF" w:rsidP="00EB1649">
      <w:pPr>
        <w:spacing w:line="245" w:lineRule="auto"/>
        <w:ind w:right="146"/>
        <w:rPr>
          <w:rFonts w:ascii="Arial" w:hAnsi="Arial" w:cs="Arial"/>
          <w:color w:val="010101"/>
        </w:rPr>
      </w:pPr>
      <w:r>
        <w:rPr>
          <w:rFonts w:ascii="Arial" w:hAnsi="Arial" w:cs="Arial"/>
          <w:color w:val="010101"/>
        </w:rPr>
        <w:t>In the absence of</w:t>
      </w:r>
      <w:r w:rsidR="00CE56D6">
        <w:rPr>
          <w:rFonts w:ascii="Arial" w:hAnsi="Arial" w:cs="Arial"/>
          <w:color w:val="010101"/>
        </w:rPr>
        <w:t xml:space="preserve"> vitamin D deficiency or any</w:t>
      </w:r>
      <w:r>
        <w:rPr>
          <w:rFonts w:ascii="Arial" w:hAnsi="Arial" w:cs="Arial"/>
          <w:color w:val="010101"/>
        </w:rPr>
        <w:t xml:space="preserve"> </w:t>
      </w:r>
      <w:r w:rsidR="00CE56D6">
        <w:rPr>
          <w:rFonts w:ascii="Arial" w:hAnsi="Arial" w:cs="Arial"/>
          <w:color w:val="010101"/>
        </w:rPr>
        <w:t xml:space="preserve">obvious causes of </w:t>
      </w:r>
      <w:r w:rsidR="00307109">
        <w:rPr>
          <w:rFonts w:ascii="Arial" w:hAnsi="Arial" w:cs="Arial"/>
          <w:color w:val="010101"/>
        </w:rPr>
        <w:t>hyperphosphatemia, hypocalcemia with hyperphosphatemia and elevated PTH i</w:t>
      </w:r>
      <w:r w:rsidR="00AC7FEC">
        <w:rPr>
          <w:rFonts w:ascii="Arial" w:hAnsi="Arial" w:cs="Arial"/>
          <w:color w:val="010101"/>
        </w:rPr>
        <w:t>s suggestive of PTH resistance</w:t>
      </w:r>
      <w:r w:rsidR="001459AE">
        <w:rPr>
          <w:rFonts w:ascii="Arial" w:hAnsi="Arial" w:cs="Arial"/>
          <w:color w:val="010101"/>
        </w:rPr>
        <w:t xml:space="preserve">, which is also </w:t>
      </w:r>
      <w:r w:rsidR="00AC7FEC">
        <w:rPr>
          <w:rFonts w:ascii="Arial" w:hAnsi="Arial" w:cs="Arial"/>
          <w:color w:val="010101"/>
        </w:rPr>
        <w:t>referred to as pseudohypoparathyroidis</w:t>
      </w:r>
      <w:r w:rsidR="001459AE">
        <w:rPr>
          <w:rFonts w:ascii="Arial" w:hAnsi="Arial" w:cs="Arial"/>
          <w:color w:val="010101"/>
        </w:rPr>
        <w:t xml:space="preserve">m, or PHP. There are numerous subtypes of PHP, however, the most common is PHP1a, also known as </w:t>
      </w:r>
      <w:r w:rsidR="00AC7FEC">
        <w:rPr>
          <w:rFonts w:ascii="Arial" w:hAnsi="Arial" w:cs="Arial"/>
          <w:color w:val="010101"/>
        </w:rPr>
        <w:t>Albright’s hereditary osteodystrophy</w:t>
      </w:r>
      <w:r w:rsidR="00083A1A">
        <w:rPr>
          <w:rFonts w:ascii="Arial" w:hAnsi="Arial" w:cs="Arial"/>
          <w:color w:val="010101"/>
        </w:rPr>
        <w:t>. Affected individuals can have resistance to multiple hormones which exert their effects through G-protein coupled receptors, due to a mutation</w:t>
      </w:r>
      <w:r w:rsidR="004A0C89">
        <w:rPr>
          <w:rFonts w:ascii="Arial" w:hAnsi="Arial" w:cs="Arial"/>
          <w:color w:val="010101"/>
        </w:rPr>
        <w:t xml:space="preserve"> in the </w:t>
      </w:r>
      <w:r w:rsidR="004A0C89" w:rsidRPr="00C51B04">
        <w:rPr>
          <w:rFonts w:ascii="Arial" w:hAnsi="Arial" w:cs="Arial"/>
          <w:i/>
          <w:color w:val="010101"/>
        </w:rPr>
        <w:t xml:space="preserve">GNAS1 </w:t>
      </w:r>
      <w:r w:rsidR="004A0C89">
        <w:rPr>
          <w:rFonts w:ascii="Arial" w:hAnsi="Arial" w:cs="Arial"/>
          <w:color w:val="010101"/>
        </w:rPr>
        <w:t>gene, which encodes</w:t>
      </w:r>
      <w:r w:rsidR="00083A1A">
        <w:rPr>
          <w:rFonts w:ascii="Arial" w:hAnsi="Arial" w:cs="Arial"/>
          <w:color w:val="010101"/>
        </w:rPr>
        <w:t xml:space="preserve"> a protein necessary for post-receptor signaling. </w:t>
      </w:r>
    </w:p>
    <w:p w14:paraId="050392A6" w14:textId="3261D5ED" w:rsidR="004A0C89" w:rsidRDefault="004A0C89" w:rsidP="00EB1649">
      <w:pPr>
        <w:spacing w:line="245" w:lineRule="auto"/>
        <w:ind w:right="146"/>
        <w:rPr>
          <w:rFonts w:ascii="Arial" w:hAnsi="Arial" w:cs="Arial"/>
          <w:color w:val="010101"/>
        </w:rPr>
      </w:pPr>
    </w:p>
    <w:p w14:paraId="6FE673E5" w14:textId="23509739" w:rsidR="00DF038E" w:rsidRDefault="001459AE" w:rsidP="00EB1649">
      <w:pPr>
        <w:spacing w:line="245" w:lineRule="auto"/>
        <w:ind w:right="146"/>
        <w:rPr>
          <w:rFonts w:ascii="Arial" w:hAnsi="Arial" w:cs="Arial"/>
          <w:color w:val="010101"/>
        </w:rPr>
      </w:pPr>
      <w:r>
        <w:rPr>
          <w:rFonts w:ascii="Arial" w:hAnsi="Arial" w:cs="Arial"/>
          <w:color w:val="010101"/>
        </w:rPr>
        <w:lastRenderedPageBreak/>
        <w:t xml:space="preserve">The patient in our case displays many of the </w:t>
      </w:r>
      <w:r w:rsidR="004A0C89">
        <w:rPr>
          <w:rFonts w:ascii="Arial" w:hAnsi="Arial" w:cs="Arial"/>
          <w:color w:val="010101"/>
        </w:rPr>
        <w:t>characteristic features of Albright’s</w:t>
      </w:r>
      <w:r>
        <w:rPr>
          <w:rFonts w:ascii="Arial" w:hAnsi="Arial" w:cs="Arial"/>
          <w:color w:val="010101"/>
        </w:rPr>
        <w:t>, which include</w:t>
      </w:r>
      <w:r w:rsidR="004A0C89">
        <w:rPr>
          <w:rFonts w:ascii="Arial" w:hAnsi="Arial" w:cs="Arial"/>
          <w:color w:val="010101"/>
        </w:rPr>
        <w:t xml:space="preserve"> intellectual disability, short stature, obesity, brachydactyly and a round face. Due to widespread dysfunction of G-protein coupled receptors, patients </w:t>
      </w:r>
      <w:r>
        <w:rPr>
          <w:rFonts w:ascii="Arial" w:hAnsi="Arial" w:cs="Arial"/>
          <w:color w:val="010101"/>
        </w:rPr>
        <w:t>may also display resistance to gonadotropins</w:t>
      </w:r>
      <w:r w:rsidR="008715AE">
        <w:rPr>
          <w:rFonts w:ascii="Arial" w:hAnsi="Arial" w:cs="Arial"/>
          <w:color w:val="010101"/>
        </w:rPr>
        <w:t xml:space="preserve"> and thyroid stimulating hormone, resulting in hypogonadism and hypothyroidism, respectively</w:t>
      </w:r>
      <w:r w:rsidR="008A2FC8">
        <w:rPr>
          <w:rFonts w:ascii="Arial" w:hAnsi="Arial" w:cs="Arial"/>
          <w:color w:val="010101"/>
          <w:vertAlign w:val="superscript"/>
        </w:rPr>
        <w:t>3</w:t>
      </w:r>
      <w:r w:rsidR="008715AE">
        <w:rPr>
          <w:rFonts w:ascii="Arial" w:hAnsi="Arial" w:cs="Arial"/>
          <w:color w:val="010101"/>
        </w:rPr>
        <w:t xml:space="preserve">. </w:t>
      </w:r>
    </w:p>
    <w:p w14:paraId="2EA37656" w14:textId="77777777" w:rsidR="008715AE" w:rsidRDefault="008715AE" w:rsidP="00EB1649">
      <w:pPr>
        <w:spacing w:line="245" w:lineRule="auto"/>
        <w:ind w:right="146"/>
        <w:rPr>
          <w:rFonts w:ascii="Arial" w:hAnsi="Arial" w:cs="Arial"/>
          <w:color w:val="010101"/>
        </w:rPr>
      </w:pPr>
    </w:p>
    <w:p w14:paraId="4B0A64F5" w14:textId="65C61822" w:rsidR="00DF038E" w:rsidRDefault="00CF147D" w:rsidP="00EB1649">
      <w:pPr>
        <w:spacing w:line="245" w:lineRule="auto"/>
        <w:ind w:right="146"/>
        <w:rPr>
          <w:rFonts w:ascii="Arial" w:hAnsi="Arial" w:cs="Arial"/>
          <w:color w:val="010101"/>
        </w:rPr>
      </w:pPr>
      <w:r>
        <w:rPr>
          <w:rFonts w:ascii="Arial" w:hAnsi="Arial" w:cs="Arial"/>
          <w:color w:val="010101"/>
        </w:rPr>
        <w:t>In Albright’s, the expected biochemical profile is hypocalcemia, hyperphosphatemia, and decreased active vitamin D due to an inability to respond to PTH</w:t>
      </w:r>
      <w:r w:rsidR="00EB5671">
        <w:rPr>
          <w:rFonts w:ascii="Arial" w:hAnsi="Arial" w:cs="Arial"/>
          <w:color w:val="010101"/>
        </w:rPr>
        <w:t>, leading to an elevated serum PTH concentration</w:t>
      </w:r>
      <w:r>
        <w:rPr>
          <w:rFonts w:ascii="Arial" w:hAnsi="Arial" w:cs="Arial"/>
          <w:color w:val="010101"/>
        </w:rPr>
        <w:t xml:space="preserve">. 25-OH vitamin D should be intact. </w:t>
      </w:r>
      <w:r w:rsidR="00DF038E">
        <w:rPr>
          <w:rFonts w:ascii="Arial" w:hAnsi="Arial" w:cs="Arial"/>
          <w:color w:val="010101"/>
        </w:rPr>
        <w:t>The diagnosis can be confirmed genetically</w:t>
      </w:r>
      <w:r w:rsidR="008A2FC8">
        <w:rPr>
          <w:rFonts w:ascii="Arial" w:hAnsi="Arial" w:cs="Arial"/>
          <w:color w:val="010101"/>
          <w:vertAlign w:val="superscript"/>
        </w:rPr>
        <w:t>5</w:t>
      </w:r>
      <w:r w:rsidR="008A2FC8">
        <w:rPr>
          <w:rFonts w:ascii="Arial" w:hAnsi="Arial" w:cs="Arial"/>
          <w:color w:val="010101"/>
        </w:rPr>
        <w:t xml:space="preserve">. </w:t>
      </w:r>
    </w:p>
    <w:p w14:paraId="0EC3D095" w14:textId="09259BA8" w:rsidR="001459AE" w:rsidRDefault="001459AE" w:rsidP="00EB1649">
      <w:pPr>
        <w:spacing w:line="245" w:lineRule="auto"/>
        <w:ind w:right="146"/>
        <w:rPr>
          <w:rFonts w:ascii="Arial" w:hAnsi="Arial" w:cs="Arial"/>
          <w:color w:val="010101"/>
        </w:rPr>
      </w:pPr>
    </w:p>
    <w:p w14:paraId="7FC7E446" w14:textId="77777777" w:rsidR="00CE56D6" w:rsidRDefault="00DF038E" w:rsidP="00EB1649">
      <w:pPr>
        <w:spacing w:line="245" w:lineRule="auto"/>
        <w:ind w:right="146"/>
        <w:rPr>
          <w:rFonts w:ascii="Arial" w:hAnsi="Arial" w:cs="Arial"/>
          <w:b/>
          <w:bCs/>
          <w:color w:val="010101"/>
        </w:rPr>
      </w:pPr>
      <w:r>
        <w:rPr>
          <w:rFonts w:ascii="Arial" w:hAnsi="Arial" w:cs="Arial"/>
          <w:b/>
          <w:bCs/>
          <w:color w:val="010101"/>
        </w:rPr>
        <w:t>Now that we’ve determined our patient’s diagnosis, it’s important to consider the treatment of hypocalcemia.</w:t>
      </w:r>
      <w:r w:rsidR="00CE56D6">
        <w:rPr>
          <w:rFonts w:ascii="Arial" w:hAnsi="Arial" w:cs="Arial"/>
          <w:b/>
          <w:bCs/>
          <w:color w:val="010101"/>
        </w:rPr>
        <w:t xml:space="preserve"> </w:t>
      </w:r>
    </w:p>
    <w:p w14:paraId="7416D349" w14:textId="77777777" w:rsidR="00CE56D6" w:rsidRDefault="00CE56D6" w:rsidP="00EB1649">
      <w:pPr>
        <w:spacing w:line="245" w:lineRule="auto"/>
        <w:ind w:right="146"/>
        <w:rPr>
          <w:rFonts w:ascii="Arial" w:hAnsi="Arial" w:cs="Arial"/>
          <w:b/>
          <w:bCs/>
          <w:color w:val="010101"/>
        </w:rPr>
      </w:pPr>
    </w:p>
    <w:p w14:paraId="02D12000" w14:textId="68562B2F" w:rsidR="001459AE" w:rsidRDefault="00CE56D6" w:rsidP="00EB1649">
      <w:pPr>
        <w:spacing w:line="245" w:lineRule="auto"/>
        <w:ind w:right="146"/>
        <w:rPr>
          <w:rFonts w:ascii="Arial" w:hAnsi="Arial" w:cs="Arial"/>
          <w:b/>
          <w:bCs/>
          <w:color w:val="010101"/>
        </w:rPr>
      </w:pPr>
      <w:r>
        <w:rPr>
          <w:rFonts w:ascii="Arial" w:hAnsi="Arial" w:cs="Arial"/>
          <w:b/>
          <w:bCs/>
          <w:color w:val="010101"/>
        </w:rPr>
        <w:t>As previously discussed, the symptoms of hypocalcemia can range from asymptomatic—as in our case—to life threatening.</w:t>
      </w:r>
      <w:r w:rsidR="000A0EA9">
        <w:rPr>
          <w:rFonts w:ascii="Arial" w:hAnsi="Arial" w:cs="Arial"/>
          <w:b/>
          <w:bCs/>
          <w:color w:val="010101"/>
        </w:rPr>
        <w:t xml:space="preserve"> </w:t>
      </w:r>
      <w:r>
        <w:rPr>
          <w:rFonts w:ascii="Arial" w:hAnsi="Arial" w:cs="Arial"/>
          <w:b/>
          <w:bCs/>
          <w:color w:val="010101"/>
        </w:rPr>
        <w:t xml:space="preserve"> </w:t>
      </w:r>
      <w:r w:rsidR="000A0EA9">
        <w:rPr>
          <w:rFonts w:ascii="Arial" w:hAnsi="Arial" w:cs="Arial"/>
          <w:b/>
          <w:bCs/>
          <w:color w:val="010101"/>
        </w:rPr>
        <w:t>Let’s</w:t>
      </w:r>
      <w:r>
        <w:rPr>
          <w:rFonts w:ascii="Arial" w:hAnsi="Arial" w:cs="Arial"/>
          <w:b/>
          <w:bCs/>
          <w:color w:val="010101"/>
        </w:rPr>
        <w:t xml:space="preserve"> start by discussing the </w:t>
      </w:r>
      <w:r w:rsidR="0012243F">
        <w:rPr>
          <w:rFonts w:ascii="Arial" w:hAnsi="Arial" w:cs="Arial"/>
          <w:b/>
          <w:bCs/>
          <w:color w:val="010101"/>
        </w:rPr>
        <w:t xml:space="preserve">initial </w:t>
      </w:r>
      <w:r>
        <w:rPr>
          <w:rFonts w:ascii="Arial" w:hAnsi="Arial" w:cs="Arial"/>
          <w:b/>
          <w:bCs/>
          <w:color w:val="010101"/>
        </w:rPr>
        <w:t xml:space="preserve">management of </w:t>
      </w:r>
      <w:r w:rsidR="0060785A">
        <w:rPr>
          <w:rFonts w:ascii="Arial" w:hAnsi="Arial" w:cs="Arial"/>
          <w:b/>
          <w:bCs/>
          <w:color w:val="010101"/>
        </w:rPr>
        <w:t xml:space="preserve">acute </w:t>
      </w:r>
      <w:r w:rsidR="000A0EA9">
        <w:rPr>
          <w:rFonts w:ascii="Arial" w:hAnsi="Arial" w:cs="Arial"/>
          <w:b/>
          <w:bCs/>
          <w:color w:val="010101"/>
        </w:rPr>
        <w:t xml:space="preserve">symptomatic hypocalcemia. </w:t>
      </w:r>
    </w:p>
    <w:p w14:paraId="6F7E8020" w14:textId="77777777" w:rsidR="00AA0EEE" w:rsidRDefault="00AA0EEE" w:rsidP="00EB1649">
      <w:pPr>
        <w:spacing w:line="245" w:lineRule="auto"/>
        <w:ind w:right="146"/>
        <w:rPr>
          <w:rFonts w:ascii="Arial" w:hAnsi="Arial" w:cs="Arial"/>
          <w:b/>
          <w:bCs/>
          <w:color w:val="010101"/>
        </w:rPr>
      </w:pPr>
    </w:p>
    <w:p w14:paraId="1D9AD172" w14:textId="1807E35A" w:rsidR="004211D0" w:rsidRDefault="00D55A83" w:rsidP="00EB1649">
      <w:pPr>
        <w:spacing w:line="245" w:lineRule="auto"/>
        <w:ind w:right="146"/>
        <w:rPr>
          <w:rFonts w:ascii="Arial" w:hAnsi="Arial" w:cs="Arial"/>
          <w:color w:val="010101"/>
        </w:rPr>
      </w:pPr>
      <w:r>
        <w:rPr>
          <w:rFonts w:ascii="Arial" w:hAnsi="Arial" w:cs="Arial"/>
          <w:color w:val="010101"/>
        </w:rPr>
        <w:t xml:space="preserve">An </w:t>
      </w:r>
      <w:r w:rsidR="004211D0">
        <w:rPr>
          <w:rFonts w:ascii="Arial" w:hAnsi="Arial" w:cs="Arial"/>
          <w:color w:val="010101"/>
        </w:rPr>
        <w:t>initial bolus of</w:t>
      </w:r>
      <w:r w:rsidR="00AA0EEE">
        <w:rPr>
          <w:rFonts w:ascii="Arial" w:hAnsi="Arial" w:cs="Arial"/>
          <w:color w:val="010101"/>
        </w:rPr>
        <w:t xml:space="preserve"> IV calcium</w:t>
      </w:r>
      <w:r>
        <w:rPr>
          <w:rFonts w:ascii="Arial" w:hAnsi="Arial" w:cs="Arial"/>
          <w:color w:val="010101"/>
        </w:rPr>
        <w:t xml:space="preserve"> is recommended in patients with </w:t>
      </w:r>
      <w:r w:rsidR="00EB5671">
        <w:rPr>
          <w:rFonts w:ascii="Arial" w:hAnsi="Arial" w:cs="Arial"/>
          <w:color w:val="010101"/>
        </w:rPr>
        <w:t xml:space="preserve">severe or </w:t>
      </w:r>
      <w:r>
        <w:rPr>
          <w:rFonts w:ascii="Arial" w:hAnsi="Arial" w:cs="Arial"/>
          <w:color w:val="010101"/>
        </w:rPr>
        <w:t>symptom</w:t>
      </w:r>
      <w:r w:rsidR="00EB5671">
        <w:rPr>
          <w:rFonts w:ascii="Arial" w:hAnsi="Arial" w:cs="Arial"/>
          <w:color w:val="010101"/>
        </w:rPr>
        <w:t xml:space="preserve">atic </w:t>
      </w:r>
      <w:r>
        <w:rPr>
          <w:rFonts w:ascii="Arial" w:hAnsi="Arial" w:cs="Arial"/>
          <w:color w:val="010101"/>
        </w:rPr>
        <w:t>hypocalcemia, particularly tetany, seizures, carpopedal spasm, laryngospasm and QT prolongation</w:t>
      </w:r>
      <w:r w:rsidR="00E524C3">
        <w:rPr>
          <w:rFonts w:ascii="Arial" w:hAnsi="Arial" w:cs="Arial"/>
          <w:color w:val="010101"/>
          <w:vertAlign w:val="superscript"/>
        </w:rPr>
        <w:t>13</w:t>
      </w:r>
      <w:r>
        <w:rPr>
          <w:rFonts w:ascii="Arial" w:hAnsi="Arial" w:cs="Arial"/>
          <w:color w:val="010101"/>
        </w:rPr>
        <w:t xml:space="preserve">. </w:t>
      </w:r>
      <w:r w:rsidR="00A00AEA">
        <w:rPr>
          <w:rFonts w:ascii="Arial" w:hAnsi="Arial" w:cs="Arial"/>
          <w:color w:val="010101"/>
        </w:rPr>
        <w:t xml:space="preserve">Before treatment, patients should be placed on continuous cardiac monitoring due to the possibility </w:t>
      </w:r>
      <w:r w:rsidR="00985EE8">
        <w:rPr>
          <w:rFonts w:ascii="Arial" w:hAnsi="Arial" w:cs="Arial"/>
          <w:color w:val="010101"/>
        </w:rPr>
        <w:t>for</w:t>
      </w:r>
      <w:r w:rsidR="00A00AEA">
        <w:rPr>
          <w:rFonts w:ascii="Arial" w:hAnsi="Arial" w:cs="Arial"/>
          <w:color w:val="010101"/>
        </w:rPr>
        <w:t xml:space="preserve"> arrhythmias from calcium administration. </w:t>
      </w:r>
      <w:r w:rsidR="004211D0">
        <w:rPr>
          <w:rFonts w:ascii="Arial" w:hAnsi="Arial" w:cs="Arial"/>
          <w:color w:val="010101"/>
        </w:rPr>
        <w:t xml:space="preserve">Although no universally adopted protocol exists, a 10-20 minute IV infusion of 2 mL/kg of 10% Ca gluconate or 0.7 mL/kg of Ca chloride is generally recommended. </w:t>
      </w:r>
      <w:r w:rsidR="00A00AEA">
        <w:rPr>
          <w:rFonts w:ascii="Arial" w:hAnsi="Arial" w:cs="Arial"/>
          <w:color w:val="010101"/>
        </w:rPr>
        <w:t xml:space="preserve">Additional </w:t>
      </w:r>
      <w:r w:rsidR="00CC5E3E">
        <w:rPr>
          <w:rFonts w:ascii="Arial" w:hAnsi="Arial" w:cs="Arial"/>
          <w:color w:val="010101"/>
        </w:rPr>
        <w:t>boluses can be given if symptoms persist</w:t>
      </w:r>
      <w:r w:rsidR="00E524C3">
        <w:rPr>
          <w:rFonts w:ascii="Arial" w:hAnsi="Arial" w:cs="Arial"/>
          <w:color w:val="010101"/>
          <w:vertAlign w:val="superscript"/>
        </w:rPr>
        <w:t>1</w:t>
      </w:r>
      <w:r w:rsidR="00CC5E3E">
        <w:rPr>
          <w:rFonts w:ascii="Arial" w:hAnsi="Arial" w:cs="Arial"/>
          <w:color w:val="010101"/>
        </w:rPr>
        <w:t xml:space="preserve">. </w:t>
      </w:r>
      <w:r w:rsidR="00EB5671">
        <w:rPr>
          <w:rFonts w:ascii="Arial" w:hAnsi="Arial" w:cs="Arial"/>
          <w:color w:val="010101"/>
        </w:rPr>
        <w:t>S</w:t>
      </w:r>
      <w:r w:rsidR="00CC5E3E">
        <w:rPr>
          <w:rFonts w:ascii="Arial" w:hAnsi="Arial" w:cs="Arial"/>
          <w:color w:val="010101"/>
        </w:rPr>
        <w:t xml:space="preserve">erum magnesium should be </w:t>
      </w:r>
      <w:r w:rsidR="00EB5671">
        <w:rPr>
          <w:rFonts w:ascii="Arial" w:hAnsi="Arial" w:cs="Arial"/>
          <w:color w:val="010101"/>
        </w:rPr>
        <w:t xml:space="preserve">assessed </w:t>
      </w:r>
      <w:r w:rsidR="00CC5E3E">
        <w:rPr>
          <w:rFonts w:ascii="Arial" w:hAnsi="Arial" w:cs="Arial"/>
          <w:color w:val="010101"/>
        </w:rPr>
        <w:t xml:space="preserve">to ensure </w:t>
      </w:r>
      <w:r w:rsidR="00EB5671">
        <w:rPr>
          <w:rFonts w:ascii="Arial" w:hAnsi="Arial" w:cs="Arial"/>
          <w:color w:val="010101"/>
        </w:rPr>
        <w:t>treatment is successful as low Mg can impede treatment effect</w:t>
      </w:r>
      <w:r w:rsidR="00CC5E3E">
        <w:rPr>
          <w:rFonts w:ascii="Arial" w:hAnsi="Arial" w:cs="Arial"/>
          <w:color w:val="010101"/>
        </w:rPr>
        <w:t>.</w:t>
      </w:r>
    </w:p>
    <w:p w14:paraId="6CF4B812" w14:textId="0B378417" w:rsidR="0012243F" w:rsidRDefault="00103B95" w:rsidP="00EB1649">
      <w:pPr>
        <w:spacing w:line="245" w:lineRule="auto"/>
        <w:ind w:right="146"/>
        <w:rPr>
          <w:rFonts w:ascii="Arial" w:hAnsi="Arial" w:cs="Arial"/>
          <w:color w:val="010101"/>
        </w:rPr>
      </w:pPr>
      <w:r>
        <w:rPr>
          <w:rFonts w:ascii="Arial" w:hAnsi="Arial" w:cs="Arial"/>
          <w:color w:val="010101"/>
        </w:rPr>
        <w:t>After</w:t>
      </w:r>
      <w:r w:rsidR="00EB5671">
        <w:rPr>
          <w:rFonts w:ascii="Arial" w:hAnsi="Arial" w:cs="Arial"/>
          <w:color w:val="010101"/>
        </w:rPr>
        <w:t xml:space="preserve"> calcium</w:t>
      </w:r>
      <w:r>
        <w:rPr>
          <w:rFonts w:ascii="Arial" w:hAnsi="Arial" w:cs="Arial"/>
          <w:color w:val="010101"/>
        </w:rPr>
        <w:t xml:space="preserve"> bolus administration, </w:t>
      </w:r>
      <w:r w:rsidR="000A0B10">
        <w:rPr>
          <w:rFonts w:ascii="Arial" w:hAnsi="Arial" w:cs="Arial"/>
          <w:color w:val="010101"/>
        </w:rPr>
        <w:t>ongoing</w:t>
      </w:r>
      <w:r>
        <w:rPr>
          <w:rFonts w:ascii="Arial" w:hAnsi="Arial" w:cs="Arial"/>
          <w:color w:val="010101"/>
        </w:rPr>
        <w:t xml:space="preserve"> calcium infusion </w:t>
      </w:r>
      <w:r w:rsidR="000A0B10">
        <w:rPr>
          <w:rFonts w:ascii="Arial" w:hAnsi="Arial" w:cs="Arial"/>
          <w:color w:val="010101"/>
        </w:rPr>
        <w:t xml:space="preserve">or intermittent IV doses </w:t>
      </w:r>
      <w:r>
        <w:rPr>
          <w:rFonts w:ascii="Arial" w:hAnsi="Arial" w:cs="Arial"/>
          <w:color w:val="010101"/>
        </w:rPr>
        <w:t>may be needed to prevent recurrence</w:t>
      </w:r>
      <w:r w:rsidR="00E524C3">
        <w:rPr>
          <w:rFonts w:ascii="Arial" w:hAnsi="Arial" w:cs="Arial"/>
          <w:color w:val="010101"/>
          <w:vertAlign w:val="superscript"/>
        </w:rPr>
        <w:t>13</w:t>
      </w:r>
      <w:r>
        <w:rPr>
          <w:rFonts w:ascii="Arial" w:hAnsi="Arial" w:cs="Arial"/>
          <w:color w:val="010101"/>
        </w:rPr>
        <w:t xml:space="preserve">. </w:t>
      </w:r>
    </w:p>
    <w:p w14:paraId="38333A02" w14:textId="77777777" w:rsidR="00081BAB" w:rsidRDefault="00081BAB" w:rsidP="00EB1649">
      <w:pPr>
        <w:spacing w:line="245" w:lineRule="auto"/>
        <w:ind w:right="146"/>
        <w:rPr>
          <w:rFonts w:ascii="Arial" w:hAnsi="Arial" w:cs="Arial"/>
          <w:color w:val="010101"/>
        </w:rPr>
      </w:pPr>
    </w:p>
    <w:p w14:paraId="19787148" w14:textId="6B4B505F" w:rsidR="00081BAB" w:rsidRPr="00081BAB" w:rsidRDefault="00081BAB" w:rsidP="00EB1649">
      <w:pPr>
        <w:spacing w:line="245" w:lineRule="auto"/>
        <w:ind w:right="146"/>
        <w:rPr>
          <w:rFonts w:ascii="Arial" w:hAnsi="Arial" w:cs="Arial"/>
          <w:b/>
          <w:bCs/>
          <w:color w:val="010101"/>
        </w:rPr>
      </w:pPr>
      <w:r>
        <w:rPr>
          <w:rFonts w:ascii="Arial" w:hAnsi="Arial" w:cs="Arial"/>
          <w:b/>
          <w:bCs/>
          <w:color w:val="010101"/>
        </w:rPr>
        <w:t xml:space="preserve">We will now move on to an overview of the long-term management of hypocalcemia. </w:t>
      </w:r>
    </w:p>
    <w:p w14:paraId="2D6C4A28" w14:textId="77777777" w:rsidR="00081BAB" w:rsidRDefault="00081BAB" w:rsidP="00EB1649">
      <w:pPr>
        <w:spacing w:line="245" w:lineRule="auto"/>
        <w:ind w:right="146"/>
        <w:rPr>
          <w:rFonts w:ascii="Arial" w:hAnsi="Arial" w:cs="Arial"/>
          <w:color w:val="010101"/>
        </w:rPr>
      </w:pPr>
    </w:p>
    <w:p w14:paraId="437FCE6B" w14:textId="1B901DB1" w:rsidR="00A852E0" w:rsidRDefault="00CC5E3E" w:rsidP="00EB1649">
      <w:pPr>
        <w:spacing w:line="245" w:lineRule="auto"/>
        <w:ind w:right="146"/>
        <w:rPr>
          <w:rFonts w:ascii="Arial" w:hAnsi="Arial" w:cs="Arial"/>
          <w:color w:val="010101"/>
        </w:rPr>
      </w:pPr>
      <w:r>
        <w:rPr>
          <w:rFonts w:ascii="Arial" w:hAnsi="Arial" w:cs="Arial"/>
          <w:color w:val="010101"/>
        </w:rPr>
        <w:t xml:space="preserve">Treatment with oral therapy should be </w:t>
      </w:r>
      <w:r w:rsidR="000A0B10">
        <w:rPr>
          <w:rFonts w:ascii="Arial" w:hAnsi="Arial" w:cs="Arial"/>
          <w:color w:val="010101"/>
        </w:rPr>
        <w:t xml:space="preserve">started </w:t>
      </w:r>
      <w:r>
        <w:rPr>
          <w:rFonts w:ascii="Arial" w:hAnsi="Arial" w:cs="Arial"/>
          <w:color w:val="010101"/>
        </w:rPr>
        <w:t>after the symptoms of hypocalcemia</w:t>
      </w:r>
      <w:r w:rsidR="0012243F">
        <w:rPr>
          <w:rFonts w:ascii="Arial" w:hAnsi="Arial" w:cs="Arial"/>
          <w:color w:val="010101"/>
        </w:rPr>
        <w:t xml:space="preserve"> are controlled</w:t>
      </w:r>
      <w:r w:rsidR="00E524C3">
        <w:rPr>
          <w:rFonts w:ascii="Arial" w:hAnsi="Arial" w:cs="Arial"/>
          <w:color w:val="010101"/>
          <w:vertAlign w:val="superscript"/>
        </w:rPr>
        <w:t>1</w:t>
      </w:r>
      <w:r>
        <w:rPr>
          <w:rFonts w:ascii="Arial" w:hAnsi="Arial" w:cs="Arial"/>
          <w:color w:val="010101"/>
        </w:rPr>
        <w:t>.</w:t>
      </w:r>
      <w:r w:rsidR="005F14B7">
        <w:rPr>
          <w:rFonts w:ascii="Arial" w:hAnsi="Arial" w:cs="Arial"/>
          <w:color w:val="010101"/>
        </w:rPr>
        <w:t xml:space="preserve"> </w:t>
      </w:r>
      <w:r w:rsidR="00081BAB">
        <w:rPr>
          <w:rFonts w:ascii="Arial" w:hAnsi="Arial" w:cs="Arial"/>
          <w:color w:val="010101"/>
        </w:rPr>
        <w:t xml:space="preserve">It is also the preferred initial treatment in asymptomatic patients and in those with only mild symptoms, such as </w:t>
      </w:r>
      <w:r w:rsidR="00D55A83">
        <w:rPr>
          <w:rFonts w:ascii="Arial" w:hAnsi="Arial" w:cs="Arial"/>
          <w:color w:val="010101"/>
        </w:rPr>
        <w:t>paresthesias</w:t>
      </w:r>
      <w:r w:rsidR="00081BAB">
        <w:rPr>
          <w:rFonts w:ascii="Arial" w:hAnsi="Arial" w:cs="Arial"/>
          <w:color w:val="010101"/>
        </w:rPr>
        <w:t>.</w:t>
      </w:r>
      <w:r w:rsidR="00E524C3">
        <w:rPr>
          <w:rFonts w:ascii="Arial" w:hAnsi="Arial" w:cs="Arial"/>
          <w:color w:val="010101"/>
        </w:rPr>
        <w:t xml:space="preserve"> </w:t>
      </w:r>
      <w:r w:rsidR="005F14B7">
        <w:rPr>
          <w:rFonts w:ascii="Arial" w:hAnsi="Arial" w:cs="Arial"/>
          <w:color w:val="010101"/>
        </w:rPr>
        <w:t xml:space="preserve">The </w:t>
      </w:r>
      <w:r w:rsidR="0012243F">
        <w:rPr>
          <w:rFonts w:ascii="Arial" w:hAnsi="Arial" w:cs="Arial"/>
          <w:color w:val="010101"/>
        </w:rPr>
        <w:t>specific</w:t>
      </w:r>
      <w:r w:rsidR="00081BAB">
        <w:rPr>
          <w:rFonts w:ascii="Arial" w:hAnsi="Arial" w:cs="Arial"/>
          <w:color w:val="010101"/>
        </w:rPr>
        <w:t xml:space="preserve"> oral</w:t>
      </w:r>
      <w:r w:rsidR="0012243F">
        <w:rPr>
          <w:rFonts w:ascii="Arial" w:hAnsi="Arial" w:cs="Arial"/>
          <w:color w:val="010101"/>
        </w:rPr>
        <w:t xml:space="preserve"> treatment depends on the underlying cause of hypocalcemi</w:t>
      </w:r>
      <w:r w:rsidR="00081BAB">
        <w:rPr>
          <w:rFonts w:ascii="Arial" w:hAnsi="Arial" w:cs="Arial"/>
          <w:color w:val="010101"/>
        </w:rPr>
        <w:t xml:space="preserve">a. </w:t>
      </w:r>
      <w:r w:rsidR="005F14B7">
        <w:rPr>
          <w:rFonts w:ascii="Arial" w:hAnsi="Arial" w:cs="Arial"/>
          <w:color w:val="010101"/>
        </w:rPr>
        <w:t>In hypo</w:t>
      </w:r>
      <w:r w:rsidR="000A0B10">
        <w:rPr>
          <w:rFonts w:ascii="Arial" w:hAnsi="Arial" w:cs="Arial"/>
          <w:color w:val="010101"/>
        </w:rPr>
        <w:t>parathyroidism</w:t>
      </w:r>
      <w:r w:rsidR="00A852E0">
        <w:rPr>
          <w:rFonts w:ascii="Arial" w:hAnsi="Arial" w:cs="Arial"/>
          <w:color w:val="010101"/>
        </w:rPr>
        <w:t xml:space="preserve"> and pseudohypoparathyroidism</w:t>
      </w:r>
      <w:r w:rsidR="005F14B7">
        <w:rPr>
          <w:rFonts w:ascii="Arial" w:hAnsi="Arial" w:cs="Arial"/>
          <w:color w:val="010101"/>
        </w:rPr>
        <w:t xml:space="preserve">, activated vitamin D and calcium supplements are </w:t>
      </w:r>
      <w:r w:rsidR="00EB5671">
        <w:rPr>
          <w:rFonts w:ascii="Arial" w:hAnsi="Arial" w:cs="Arial"/>
          <w:color w:val="010101"/>
        </w:rPr>
        <w:t>required</w:t>
      </w:r>
      <w:r w:rsidR="005F14B7">
        <w:rPr>
          <w:rFonts w:ascii="Arial" w:hAnsi="Arial" w:cs="Arial"/>
          <w:color w:val="010101"/>
        </w:rPr>
        <w:t xml:space="preserve">. </w:t>
      </w:r>
      <w:r w:rsidR="0012243F">
        <w:rPr>
          <w:rFonts w:ascii="Arial" w:hAnsi="Arial" w:cs="Arial"/>
          <w:color w:val="010101"/>
        </w:rPr>
        <w:t>In hypocalcemia</w:t>
      </w:r>
      <w:r w:rsidR="009F709A">
        <w:rPr>
          <w:rFonts w:ascii="Arial" w:hAnsi="Arial" w:cs="Arial"/>
          <w:color w:val="010101"/>
        </w:rPr>
        <w:t xml:space="preserve"> due to vitamin D deficiency</w:t>
      </w:r>
      <w:r w:rsidR="0012243F">
        <w:rPr>
          <w:rFonts w:ascii="Arial" w:hAnsi="Arial" w:cs="Arial"/>
          <w:color w:val="010101"/>
        </w:rPr>
        <w:t>, supplementation with inactive vitamin D is generally sufficient</w:t>
      </w:r>
      <w:r w:rsidR="009F709A">
        <w:rPr>
          <w:rFonts w:ascii="Arial" w:hAnsi="Arial" w:cs="Arial"/>
          <w:color w:val="010101"/>
        </w:rPr>
        <w:t xml:space="preserve">. However, </w:t>
      </w:r>
      <w:r w:rsidR="00081BAB">
        <w:rPr>
          <w:rFonts w:ascii="Arial" w:hAnsi="Arial" w:cs="Arial"/>
          <w:color w:val="010101"/>
        </w:rPr>
        <w:t xml:space="preserve">active vitamin D may be required </w:t>
      </w:r>
      <w:r w:rsidR="00EB5671">
        <w:rPr>
          <w:rFonts w:ascii="Arial" w:hAnsi="Arial" w:cs="Arial"/>
          <w:color w:val="010101"/>
        </w:rPr>
        <w:t xml:space="preserve">in rare </w:t>
      </w:r>
      <w:r w:rsidR="0039762C">
        <w:rPr>
          <w:rFonts w:ascii="Arial" w:hAnsi="Arial" w:cs="Arial"/>
          <w:color w:val="010101"/>
        </w:rPr>
        <w:t>cases,</w:t>
      </w:r>
      <w:r w:rsidR="00EB5671">
        <w:rPr>
          <w:rFonts w:ascii="Arial" w:hAnsi="Arial" w:cs="Arial"/>
          <w:color w:val="010101"/>
        </w:rPr>
        <w:t xml:space="preserve"> such as in</w:t>
      </w:r>
      <w:r w:rsidR="00081BAB">
        <w:rPr>
          <w:rFonts w:ascii="Arial" w:hAnsi="Arial" w:cs="Arial"/>
          <w:color w:val="010101"/>
        </w:rPr>
        <w:t xml:space="preserve"> liver disease or a disorder of vitamin D metabolism</w:t>
      </w:r>
      <w:r w:rsidR="00E524C3">
        <w:rPr>
          <w:rFonts w:ascii="Arial" w:hAnsi="Arial" w:cs="Arial"/>
          <w:color w:val="010101"/>
          <w:vertAlign w:val="superscript"/>
        </w:rPr>
        <w:t>13</w:t>
      </w:r>
      <w:r w:rsidR="00081BAB">
        <w:rPr>
          <w:rFonts w:ascii="Arial" w:hAnsi="Arial" w:cs="Arial"/>
          <w:color w:val="010101"/>
        </w:rPr>
        <w:t xml:space="preserve">. </w:t>
      </w:r>
      <w:r w:rsidR="0012243F">
        <w:rPr>
          <w:rFonts w:ascii="Arial" w:hAnsi="Arial" w:cs="Arial"/>
          <w:color w:val="010101"/>
        </w:rPr>
        <w:t xml:space="preserve">In chronic renal failure, phosphate binders and </w:t>
      </w:r>
      <w:r w:rsidR="00EB5671">
        <w:rPr>
          <w:rFonts w:ascii="Arial" w:hAnsi="Arial" w:cs="Arial"/>
          <w:color w:val="010101"/>
        </w:rPr>
        <w:t xml:space="preserve">activated vitamin D </w:t>
      </w:r>
      <w:r w:rsidR="0012243F">
        <w:rPr>
          <w:rFonts w:ascii="Arial" w:hAnsi="Arial" w:cs="Arial"/>
          <w:color w:val="010101"/>
        </w:rPr>
        <w:t xml:space="preserve">are </w:t>
      </w:r>
      <w:r w:rsidR="00EB5671">
        <w:rPr>
          <w:rFonts w:ascii="Arial" w:hAnsi="Arial" w:cs="Arial"/>
          <w:color w:val="010101"/>
        </w:rPr>
        <w:t xml:space="preserve">used </w:t>
      </w:r>
      <w:r w:rsidR="0012243F">
        <w:rPr>
          <w:rFonts w:ascii="Arial" w:hAnsi="Arial" w:cs="Arial"/>
          <w:color w:val="010101"/>
        </w:rPr>
        <w:t xml:space="preserve">to </w:t>
      </w:r>
      <w:r w:rsidR="00EB5671">
        <w:rPr>
          <w:rFonts w:ascii="Arial" w:hAnsi="Arial" w:cs="Arial"/>
          <w:color w:val="010101"/>
        </w:rPr>
        <w:t>minimize</w:t>
      </w:r>
      <w:r w:rsidR="0012243F">
        <w:rPr>
          <w:rFonts w:ascii="Arial" w:hAnsi="Arial" w:cs="Arial"/>
          <w:color w:val="010101"/>
        </w:rPr>
        <w:t xml:space="preserve"> </w:t>
      </w:r>
      <w:r w:rsidR="00EB5671">
        <w:rPr>
          <w:rFonts w:ascii="Arial" w:hAnsi="Arial" w:cs="Arial"/>
          <w:color w:val="010101"/>
        </w:rPr>
        <w:t xml:space="preserve">secondary </w:t>
      </w:r>
      <w:r w:rsidR="0012243F">
        <w:rPr>
          <w:rFonts w:ascii="Arial" w:hAnsi="Arial" w:cs="Arial"/>
          <w:color w:val="010101"/>
        </w:rPr>
        <w:t>PTH release</w:t>
      </w:r>
      <w:r w:rsidR="009F709A">
        <w:rPr>
          <w:rFonts w:ascii="Arial" w:hAnsi="Arial" w:cs="Arial"/>
          <w:color w:val="010101"/>
        </w:rPr>
        <w:t xml:space="preserve"> and </w:t>
      </w:r>
      <w:r w:rsidR="00EB5671">
        <w:rPr>
          <w:rFonts w:ascii="Arial" w:hAnsi="Arial" w:cs="Arial"/>
          <w:color w:val="010101"/>
        </w:rPr>
        <w:t>protect bone health</w:t>
      </w:r>
      <w:r w:rsidR="00E524C3">
        <w:rPr>
          <w:rFonts w:ascii="Arial" w:hAnsi="Arial" w:cs="Arial"/>
          <w:color w:val="010101"/>
          <w:vertAlign w:val="superscript"/>
        </w:rPr>
        <w:t>12</w:t>
      </w:r>
      <w:r w:rsidR="00081A1B">
        <w:rPr>
          <w:rFonts w:ascii="Arial" w:hAnsi="Arial" w:cs="Arial"/>
          <w:color w:val="010101"/>
        </w:rPr>
        <w:t xml:space="preserve">. </w:t>
      </w:r>
    </w:p>
    <w:p w14:paraId="2EE18CB7" w14:textId="5C9C672E" w:rsidR="00D55A83" w:rsidRDefault="00D55A83" w:rsidP="00EB1649">
      <w:pPr>
        <w:spacing w:line="245" w:lineRule="auto"/>
        <w:ind w:right="146"/>
        <w:rPr>
          <w:rFonts w:ascii="Arial" w:hAnsi="Arial" w:cs="Arial"/>
          <w:color w:val="010101"/>
        </w:rPr>
      </w:pPr>
    </w:p>
    <w:p w14:paraId="772F2A72" w14:textId="61A4EDAE" w:rsidR="00786EAE" w:rsidRDefault="00786EAE" w:rsidP="00EB1649">
      <w:pPr>
        <w:spacing w:line="245" w:lineRule="auto"/>
        <w:ind w:right="146"/>
        <w:rPr>
          <w:rFonts w:ascii="Arial" w:hAnsi="Arial" w:cs="Arial"/>
          <w:color w:val="010101"/>
        </w:rPr>
      </w:pPr>
      <w:r>
        <w:rPr>
          <w:rFonts w:ascii="Arial" w:hAnsi="Arial" w:cs="Arial"/>
          <w:b/>
          <w:bCs/>
          <w:color w:val="010101"/>
        </w:rPr>
        <w:t>This brings us</w:t>
      </w:r>
      <w:r w:rsidR="00A70E44">
        <w:rPr>
          <w:rFonts w:ascii="Arial" w:hAnsi="Arial" w:cs="Arial"/>
          <w:b/>
          <w:bCs/>
          <w:color w:val="010101"/>
        </w:rPr>
        <w:t xml:space="preserve"> to our patient’s treatment</w:t>
      </w:r>
      <w:r>
        <w:rPr>
          <w:rFonts w:ascii="Arial" w:hAnsi="Arial" w:cs="Arial"/>
          <w:b/>
          <w:bCs/>
          <w:color w:val="010101"/>
        </w:rPr>
        <w:t xml:space="preserve">. </w:t>
      </w:r>
    </w:p>
    <w:p w14:paraId="6B79212D" w14:textId="20FAA5AC" w:rsidR="00786EAE" w:rsidRPr="00654F2E" w:rsidRDefault="00786EAE" w:rsidP="00EB1649">
      <w:pPr>
        <w:spacing w:line="245" w:lineRule="auto"/>
        <w:ind w:right="146"/>
        <w:rPr>
          <w:rFonts w:ascii="Arial" w:hAnsi="Arial" w:cs="Arial"/>
          <w:color w:val="000000" w:themeColor="text1"/>
        </w:rPr>
      </w:pPr>
    </w:p>
    <w:p w14:paraId="4AB287BB" w14:textId="255061BD" w:rsidR="00786EAE" w:rsidRPr="00654F2E" w:rsidRDefault="00786EAE" w:rsidP="00EB1649">
      <w:pPr>
        <w:spacing w:line="245" w:lineRule="auto"/>
        <w:ind w:right="146"/>
        <w:rPr>
          <w:rFonts w:ascii="Arial" w:hAnsi="Arial" w:cs="Arial"/>
          <w:color w:val="000000" w:themeColor="text1"/>
        </w:rPr>
      </w:pPr>
      <w:r w:rsidRPr="00654F2E">
        <w:rPr>
          <w:rFonts w:ascii="Arial" w:hAnsi="Arial" w:cs="Arial"/>
          <w:color w:val="000000" w:themeColor="text1"/>
        </w:rPr>
        <w:t xml:space="preserve">Because </w:t>
      </w:r>
      <w:r w:rsidR="000A3F5A" w:rsidRPr="00654F2E">
        <w:rPr>
          <w:rFonts w:ascii="Arial" w:hAnsi="Arial" w:cs="Arial"/>
          <w:color w:val="000000" w:themeColor="text1"/>
        </w:rPr>
        <w:t xml:space="preserve">our </w:t>
      </w:r>
      <w:r w:rsidRPr="00654F2E">
        <w:rPr>
          <w:rFonts w:ascii="Arial" w:hAnsi="Arial" w:cs="Arial"/>
          <w:color w:val="000000" w:themeColor="text1"/>
        </w:rPr>
        <w:t xml:space="preserve">patients with </w:t>
      </w:r>
      <w:r w:rsidR="000A3F5A" w:rsidRPr="00654F2E">
        <w:rPr>
          <w:rFonts w:ascii="Arial" w:hAnsi="Arial" w:cs="Arial"/>
          <w:color w:val="000000" w:themeColor="text1"/>
        </w:rPr>
        <w:t>Albright’s</w:t>
      </w:r>
      <w:r w:rsidRPr="00654F2E">
        <w:rPr>
          <w:rFonts w:ascii="Arial" w:hAnsi="Arial" w:cs="Arial"/>
          <w:color w:val="000000" w:themeColor="text1"/>
        </w:rPr>
        <w:t xml:space="preserve"> </w:t>
      </w:r>
      <w:r w:rsidR="00302104" w:rsidRPr="00654F2E">
        <w:rPr>
          <w:rFonts w:ascii="Arial" w:hAnsi="Arial" w:cs="Arial"/>
          <w:color w:val="000000" w:themeColor="text1"/>
        </w:rPr>
        <w:t xml:space="preserve">is unresponsive to </w:t>
      </w:r>
      <w:r w:rsidRPr="00654F2E">
        <w:rPr>
          <w:rFonts w:ascii="Arial" w:hAnsi="Arial" w:cs="Arial"/>
          <w:color w:val="000000" w:themeColor="text1"/>
        </w:rPr>
        <w:t xml:space="preserve">PTH, </w:t>
      </w:r>
      <w:r w:rsidR="000A3F5A" w:rsidRPr="00654F2E">
        <w:rPr>
          <w:rFonts w:ascii="Arial" w:hAnsi="Arial" w:cs="Arial"/>
          <w:color w:val="000000" w:themeColor="text1"/>
        </w:rPr>
        <w:t>she</w:t>
      </w:r>
      <w:r w:rsidRPr="00654F2E">
        <w:rPr>
          <w:rFonts w:ascii="Arial" w:hAnsi="Arial" w:cs="Arial"/>
          <w:color w:val="000000" w:themeColor="text1"/>
        </w:rPr>
        <w:t xml:space="preserve"> require</w:t>
      </w:r>
      <w:r w:rsidR="000A3F5A" w:rsidRPr="00654F2E">
        <w:rPr>
          <w:rFonts w:ascii="Arial" w:hAnsi="Arial" w:cs="Arial"/>
          <w:color w:val="000000" w:themeColor="text1"/>
        </w:rPr>
        <w:t>s</w:t>
      </w:r>
      <w:r w:rsidRPr="00654F2E">
        <w:rPr>
          <w:rFonts w:ascii="Arial" w:hAnsi="Arial" w:cs="Arial"/>
          <w:color w:val="000000" w:themeColor="text1"/>
        </w:rPr>
        <w:t xml:space="preserve"> </w:t>
      </w:r>
      <w:r w:rsidR="000A3F5A" w:rsidRPr="00654F2E">
        <w:rPr>
          <w:rFonts w:ascii="Arial" w:hAnsi="Arial" w:cs="Arial"/>
          <w:color w:val="000000" w:themeColor="text1"/>
        </w:rPr>
        <w:t>activated vitamin D</w:t>
      </w:r>
      <w:r w:rsidR="00932BC3" w:rsidRPr="00654F2E">
        <w:rPr>
          <w:rFonts w:ascii="Arial" w:hAnsi="Arial" w:cs="Arial"/>
          <w:color w:val="000000" w:themeColor="text1"/>
        </w:rPr>
        <w:t xml:space="preserve"> and </w:t>
      </w:r>
      <w:r w:rsidR="000A3F5A" w:rsidRPr="00654F2E">
        <w:rPr>
          <w:rFonts w:ascii="Arial" w:hAnsi="Arial" w:cs="Arial"/>
          <w:color w:val="000000" w:themeColor="text1"/>
        </w:rPr>
        <w:t>calcium supplements</w:t>
      </w:r>
      <w:r w:rsidR="00932BC3" w:rsidRPr="00654F2E">
        <w:rPr>
          <w:rFonts w:ascii="Arial" w:hAnsi="Arial" w:cs="Arial"/>
          <w:color w:val="000000" w:themeColor="text1"/>
        </w:rPr>
        <w:t xml:space="preserve">. </w:t>
      </w:r>
      <w:r w:rsidR="00654F2E" w:rsidRPr="00654F2E">
        <w:rPr>
          <w:rFonts w:ascii="Arial" w:hAnsi="Arial" w:cs="Arial"/>
          <w:color w:val="000000" w:themeColor="text1"/>
        </w:rPr>
        <w:t xml:space="preserve">She also needs </w:t>
      </w:r>
      <w:r w:rsidR="00890FF9" w:rsidRPr="00654F2E">
        <w:rPr>
          <w:rFonts w:ascii="Arial" w:hAnsi="Arial" w:cs="Arial"/>
          <w:color w:val="000000" w:themeColor="text1"/>
        </w:rPr>
        <w:t xml:space="preserve">regular investigations </w:t>
      </w:r>
      <w:r w:rsidR="00654F2E" w:rsidRPr="00654F2E">
        <w:rPr>
          <w:rFonts w:ascii="Arial" w:hAnsi="Arial" w:cs="Arial"/>
          <w:color w:val="000000" w:themeColor="text1"/>
        </w:rPr>
        <w:t xml:space="preserve">to ensure serum calcium is maintained in the </w:t>
      </w:r>
      <w:r w:rsidR="00890FF9" w:rsidRPr="00654F2E">
        <w:rPr>
          <w:rFonts w:ascii="Arial" w:hAnsi="Arial" w:cs="Arial"/>
          <w:color w:val="000000" w:themeColor="text1"/>
        </w:rPr>
        <w:t>low normal range</w:t>
      </w:r>
      <w:r w:rsidR="00654F2E" w:rsidRPr="00654F2E">
        <w:rPr>
          <w:rFonts w:ascii="Arial" w:hAnsi="Arial" w:cs="Arial"/>
          <w:color w:val="000000" w:themeColor="text1"/>
        </w:rPr>
        <w:t xml:space="preserve"> and </w:t>
      </w:r>
      <w:r w:rsidR="00890FF9" w:rsidRPr="00654F2E">
        <w:rPr>
          <w:rFonts w:ascii="Arial" w:hAnsi="Arial" w:cs="Arial"/>
          <w:color w:val="000000" w:themeColor="text1"/>
        </w:rPr>
        <w:t>ensure urinary calcium excretion is not elevated</w:t>
      </w:r>
      <w:r w:rsidR="00654F2E" w:rsidRPr="00654F2E">
        <w:rPr>
          <w:rFonts w:ascii="Arial" w:hAnsi="Arial" w:cs="Arial"/>
          <w:color w:val="000000" w:themeColor="text1"/>
        </w:rPr>
        <w:t xml:space="preserve">. Further, she requires </w:t>
      </w:r>
      <w:r w:rsidR="00890FF9" w:rsidRPr="00654F2E">
        <w:rPr>
          <w:rFonts w:ascii="Arial" w:hAnsi="Arial" w:cs="Arial"/>
          <w:color w:val="000000" w:themeColor="text1"/>
        </w:rPr>
        <w:t xml:space="preserve">ultrasound assessments for </w:t>
      </w:r>
      <w:r w:rsidR="00654F2E" w:rsidRPr="00654F2E">
        <w:rPr>
          <w:rFonts w:ascii="Arial" w:hAnsi="Arial" w:cs="Arial"/>
          <w:color w:val="000000" w:themeColor="text1"/>
        </w:rPr>
        <w:t xml:space="preserve">the </w:t>
      </w:r>
      <w:r w:rsidR="00890FF9" w:rsidRPr="00654F2E">
        <w:rPr>
          <w:rFonts w:ascii="Arial" w:hAnsi="Arial" w:cs="Arial"/>
          <w:color w:val="000000" w:themeColor="text1"/>
        </w:rPr>
        <w:t xml:space="preserve">possible development of nephrocalcinosis due to therapy. </w:t>
      </w:r>
    </w:p>
    <w:p w14:paraId="28093C6C" w14:textId="77777777" w:rsidR="00786EAE" w:rsidRDefault="00786EAE" w:rsidP="00EB1649">
      <w:pPr>
        <w:spacing w:line="245" w:lineRule="auto"/>
        <w:ind w:right="146"/>
        <w:rPr>
          <w:rFonts w:ascii="Arial" w:hAnsi="Arial" w:cs="Arial"/>
          <w:color w:val="010101"/>
        </w:rPr>
      </w:pPr>
    </w:p>
    <w:p w14:paraId="4DE07325" w14:textId="24CBD3B3" w:rsidR="004E01BE" w:rsidRDefault="00435621" w:rsidP="00EB1649">
      <w:pPr>
        <w:spacing w:line="245" w:lineRule="auto"/>
        <w:ind w:right="146"/>
        <w:rPr>
          <w:rFonts w:ascii="Arial" w:hAnsi="Arial" w:cs="Arial"/>
          <w:color w:val="010101"/>
        </w:rPr>
      </w:pPr>
      <w:r>
        <w:rPr>
          <w:rFonts w:ascii="Arial" w:hAnsi="Arial" w:cs="Arial"/>
          <w:b/>
          <w:bCs/>
          <w:color w:val="010101"/>
        </w:rPr>
        <w:t xml:space="preserve">We have now discussed hypocalcemia from initial presentation to management. </w:t>
      </w:r>
      <w:r>
        <w:rPr>
          <w:rFonts w:ascii="Arial" w:hAnsi="Arial" w:cs="Arial"/>
          <w:color w:val="010101"/>
        </w:rPr>
        <w:t xml:space="preserve">To summarize, </w:t>
      </w:r>
      <w:r w:rsidR="004E01BE">
        <w:rPr>
          <w:rFonts w:ascii="Arial" w:hAnsi="Arial" w:cs="Arial"/>
          <w:color w:val="010101"/>
        </w:rPr>
        <w:t xml:space="preserve">patients with hypocalcemia can present without symptoms or with </w:t>
      </w:r>
      <w:r w:rsidR="000A0B10">
        <w:rPr>
          <w:rFonts w:ascii="Arial" w:hAnsi="Arial" w:cs="Arial"/>
          <w:color w:val="010101"/>
        </w:rPr>
        <w:t xml:space="preserve">symptoms of </w:t>
      </w:r>
      <w:r w:rsidR="004E01BE">
        <w:rPr>
          <w:rFonts w:ascii="Arial" w:hAnsi="Arial" w:cs="Arial"/>
          <w:color w:val="010101"/>
        </w:rPr>
        <w:t>neuromuscular excitability</w:t>
      </w:r>
      <w:r w:rsidR="00BE7995">
        <w:rPr>
          <w:rFonts w:ascii="Arial" w:hAnsi="Arial" w:cs="Arial"/>
          <w:color w:val="010101"/>
        </w:rPr>
        <w:t xml:space="preserve">. </w:t>
      </w:r>
      <w:r w:rsidR="004E01BE">
        <w:rPr>
          <w:rFonts w:ascii="Arial" w:hAnsi="Arial" w:cs="Arial"/>
          <w:color w:val="010101"/>
        </w:rPr>
        <w:t xml:space="preserve">Life-threatening manifestations including laryngospasm, seizure, and QT prolongation can occur and require immediate treatment. </w:t>
      </w:r>
    </w:p>
    <w:p w14:paraId="48F58A84" w14:textId="0ECFD481" w:rsidR="004E01BE" w:rsidRDefault="004E01BE" w:rsidP="00EB1649">
      <w:pPr>
        <w:spacing w:line="245" w:lineRule="auto"/>
        <w:ind w:right="146"/>
        <w:rPr>
          <w:rFonts w:ascii="Arial" w:hAnsi="Arial" w:cs="Arial"/>
          <w:color w:val="010101"/>
        </w:rPr>
      </w:pPr>
    </w:p>
    <w:p w14:paraId="53E825A3" w14:textId="5FA56162" w:rsidR="00124F83" w:rsidRDefault="004E01BE" w:rsidP="00680E4C">
      <w:pPr>
        <w:spacing w:line="245" w:lineRule="auto"/>
        <w:ind w:right="146"/>
        <w:rPr>
          <w:rFonts w:ascii="Arial" w:hAnsi="Arial" w:cs="Arial"/>
          <w:color w:val="010101"/>
        </w:rPr>
      </w:pPr>
      <w:r>
        <w:rPr>
          <w:rFonts w:ascii="Arial" w:hAnsi="Arial" w:cs="Arial"/>
          <w:color w:val="010101"/>
        </w:rPr>
        <w:t xml:space="preserve">To determine the underlying cause of hypocalcemia, it is important to first consider if PTH is responding appropriately. If PTH is inappropriately low, the diagnosis is </w:t>
      </w:r>
      <w:r w:rsidR="007612BD">
        <w:rPr>
          <w:rFonts w:ascii="Arial" w:hAnsi="Arial" w:cs="Arial"/>
          <w:color w:val="010101"/>
        </w:rPr>
        <w:t>hypo</w:t>
      </w:r>
      <w:r w:rsidR="00BE7995">
        <w:rPr>
          <w:rFonts w:ascii="Arial" w:hAnsi="Arial" w:cs="Arial"/>
          <w:color w:val="010101"/>
        </w:rPr>
        <w:t>parathyroidism</w:t>
      </w:r>
      <w:r w:rsidR="007612BD">
        <w:rPr>
          <w:rFonts w:ascii="Arial" w:hAnsi="Arial" w:cs="Arial"/>
          <w:color w:val="010101"/>
        </w:rPr>
        <w:t xml:space="preserve">. If PTH is appropriately high, the diagnosis is either vitamin D related or </w:t>
      </w:r>
      <w:r w:rsidR="00CC4920">
        <w:rPr>
          <w:rFonts w:ascii="Arial" w:hAnsi="Arial" w:cs="Arial"/>
          <w:color w:val="010101"/>
        </w:rPr>
        <w:t xml:space="preserve">due to </w:t>
      </w:r>
      <w:r w:rsidR="00A00AEA">
        <w:rPr>
          <w:rFonts w:ascii="Arial" w:hAnsi="Arial" w:cs="Arial"/>
          <w:color w:val="010101"/>
        </w:rPr>
        <w:t xml:space="preserve">hyperphosphatemia, kidney disease, or PTH resistance. </w:t>
      </w:r>
      <w:r w:rsidR="00CF147D">
        <w:rPr>
          <w:rFonts w:ascii="Arial" w:hAnsi="Arial" w:cs="Arial"/>
          <w:color w:val="010101"/>
        </w:rPr>
        <w:t xml:space="preserve">In acutely symptomatic patients, treatment includes administration of an IV calcium bolus followed by </w:t>
      </w:r>
      <w:r w:rsidR="000A0B10">
        <w:rPr>
          <w:rFonts w:ascii="Arial" w:hAnsi="Arial" w:cs="Arial"/>
          <w:color w:val="010101"/>
        </w:rPr>
        <w:t>ongoing calcium therapy as required</w:t>
      </w:r>
      <w:r w:rsidR="00CF147D">
        <w:rPr>
          <w:rFonts w:ascii="Arial" w:hAnsi="Arial" w:cs="Arial"/>
          <w:color w:val="010101"/>
        </w:rPr>
        <w:t>.</w:t>
      </w:r>
      <w:r w:rsidR="00124F83">
        <w:rPr>
          <w:rFonts w:ascii="Arial" w:hAnsi="Arial" w:cs="Arial"/>
          <w:color w:val="010101"/>
        </w:rPr>
        <w:t xml:space="preserve"> Long term therapy for hypocalcemia depends on the underlying cause. </w:t>
      </w:r>
    </w:p>
    <w:p w14:paraId="2C2D3B4F" w14:textId="1E8C31B1" w:rsidR="008A2FC8" w:rsidRDefault="008A2FC8" w:rsidP="00680E4C">
      <w:pPr>
        <w:spacing w:line="245" w:lineRule="auto"/>
        <w:ind w:right="146"/>
        <w:rPr>
          <w:rFonts w:ascii="Arial" w:hAnsi="Arial" w:cs="Arial"/>
          <w:color w:val="010101"/>
        </w:rPr>
      </w:pPr>
    </w:p>
    <w:p w14:paraId="5DD8878C" w14:textId="2718C6F1" w:rsidR="003C6937" w:rsidRDefault="003C6937" w:rsidP="00680E4C">
      <w:pPr>
        <w:spacing w:line="245" w:lineRule="auto"/>
        <w:ind w:right="146"/>
        <w:rPr>
          <w:rFonts w:ascii="Arial" w:hAnsi="Arial" w:cs="Arial"/>
          <w:color w:val="010101"/>
        </w:rPr>
      </w:pPr>
      <w:r w:rsidRPr="00CC4920">
        <w:rPr>
          <w:rFonts w:ascii="Arial" w:hAnsi="Arial" w:cs="Arial"/>
          <w:b/>
          <w:bCs/>
          <w:color w:val="010101"/>
        </w:rPr>
        <w:t>Let’s review our learning objectives</w:t>
      </w:r>
      <w:r w:rsidR="00CC4920">
        <w:rPr>
          <w:rFonts w:ascii="Arial" w:hAnsi="Arial" w:cs="Arial"/>
          <w:b/>
          <w:bCs/>
          <w:color w:val="010101"/>
        </w:rPr>
        <w:t xml:space="preserve">. </w:t>
      </w:r>
      <w:r w:rsidRPr="00CC4920">
        <w:rPr>
          <w:rFonts w:ascii="Arial" w:hAnsi="Arial" w:cs="Arial"/>
          <w:b/>
          <w:bCs/>
          <w:color w:val="010101"/>
        </w:rPr>
        <w:t>We hope that after listening to this podcast, you will now be able to:</w:t>
      </w:r>
    </w:p>
    <w:p w14:paraId="7C94CAB6" w14:textId="77777777" w:rsidR="00CC4920" w:rsidRPr="00CC4920" w:rsidRDefault="00CC4920" w:rsidP="00680E4C">
      <w:pPr>
        <w:spacing w:line="245" w:lineRule="auto"/>
        <w:ind w:right="146"/>
        <w:rPr>
          <w:rFonts w:ascii="Arial" w:hAnsi="Arial" w:cs="Arial"/>
          <w:b/>
          <w:bCs/>
          <w:color w:val="010101"/>
        </w:rPr>
      </w:pPr>
    </w:p>
    <w:p w14:paraId="5445BD73" w14:textId="26820EDD" w:rsidR="003C6937" w:rsidRPr="00B47017" w:rsidRDefault="003C6937" w:rsidP="003C6937">
      <w:pPr>
        <w:pStyle w:val="ListParagraph"/>
        <w:numPr>
          <w:ilvl w:val="0"/>
          <w:numId w:val="6"/>
        </w:numPr>
        <w:spacing w:line="245" w:lineRule="auto"/>
        <w:ind w:right="146"/>
        <w:rPr>
          <w:rFonts w:ascii="Arial" w:hAnsi="Arial" w:cs="Arial"/>
          <w:color w:val="010101"/>
        </w:rPr>
      </w:pPr>
      <w:r>
        <w:rPr>
          <w:rFonts w:ascii="Arial" w:hAnsi="Arial" w:cs="Arial"/>
          <w:color w:val="010101"/>
        </w:rPr>
        <w:t xml:space="preserve">Describe the roles of </w:t>
      </w:r>
      <w:r w:rsidR="00654F2E">
        <w:rPr>
          <w:rFonts w:ascii="Arial" w:hAnsi="Arial" w:cs="Arial"/>
          <w:color w:val="010101"/>
        </w:rPr>
        <w:t>parathyroid</w:t>
      </w:r>
      <w:r>
        <w:rPr>
          <w:rFonts w:ascii="Arial" w:hAnsi="Arial" w:cs="Arial"/>
          <w:color w:val="010101"/>
        </w:rPr>
        <w:t xml:space="preserve"> hormone </w:t>
      </w:r>
      <w:r w:rsidR="00654F2E">
        <w:rPr>
          <w:rFonts w:ascii="Arial" w:hAnsi="Arial" w:cs="Arial"/>
          <w:color w:val="010101"/>
        </w:rPr>
        <w:t xml:space="preserve">in </w:t>
      </w:r>
      <w:r>
        <w:rPr>
          <w:rFonts w:ascii="Arial" w:hAnsi="Arial" w:cs="Arial"/>
          <w:color w:val="010101"/>
        </w:rPr>
        <w:t>Vitamin D</w:t>
      </w:r>
      <w:r w:rsidR="00654F2E">
        <w:rPr>
          <w:rFonts w:ascii="Arial" w:hAnsi="Arial" w:cs="Arial"/>
          <w:color w:val="010101"/>
        </w:rPr>
        <w:t xml:space="preserve"> and</w:t>
      </w:r>
      <w:r w:rsidRPr="00B47017">
        <w:rPr>
          <w:rFonts w:ascii="Arial" w:hAnsi="Arial" w:cs="Arial"/>
          <w:color w:val="010101"/>
        </w:rPr>
        <w:t xml:space="preserve"> calcium homeostasis </w:t>
      </w:r>
    </w:p>
    <w:p w14:paraId="1281D0D4" w14:textId="77777777" w:rsidR="003C6937" w:rsidRPr="00B47017" w:rsidRDefault="003C6937" w:rsidP="003C6937">
      <w:pPr>
        <w:pStyle w:val="ListParagraph"/>
        <w:numPr>
          <w:ilvl w:val="0"/>
          <w:numId w:val="6"/>
        </w:numPr>
        <w:spacing w:line="245" w:lineRule="auto"/>
        <w:ind w:right="146"/>
        <w:rPr>
          <w:rFonts w:ascii="Arial" w:hAnsi="Arial" w:cs="Arial"/>
          <w:color w:val="010101"/>
        </w:rPr>
      </w:pPr>
      <w:r>
        <w:rPr>
          <w:rFonts w:ascii="Arial" w:hAnsi="Arial" w:cs="Arial"/>
          <w:color w:val="010101"/>
        </w:rPr>
        <w:t xml:space="preserve">List clinical features of symptomatic </w:t>
      </w:r>
      <w:r w:rsidRPr="00B47017">
        <w:rPr>
          <w:rFonts w:ascii="Arial" w:hAnsi="Arial" w:cs="Arial"/>
          <w:color w:val="010101"/>
        </w:rPr>
        <w:t xml:space="preserve">hypocalcemia </w:t>
      </w:r>
    </w:p>
    <w:p w14:paraId="193505A6" w14:textId="1F934F5A" w:rsidR="003C6937" w:rsidRDefault="003C6937" w:rsidP="003C6937">
      <w:pPr>
        <w:pStyle w:val="ListParagraph"/>
        <w:numPr>
          <w:ilvl w:val="0"/>
          <w:numId w:val="6"/>
        </w:numPr>
        <w:spacing w:line="245" w:lineRule="auto"/>
        <w:ind w:right="146"/>
        <w:rPr>
          <w:rFonts w:ascii="Arial" w:hAnsi="Arial" w:cs="Arial"/>
          <w:color w:val="010101"/>
        </w:rPr>
      </w:pPr>
      <w:r>
        <w:rPr>
          <w:rFonts w:ascii="Arial" w:hAnsi="Arial" w:cs="Arial"/>
          <w:color w:val="010101"/>
        </w:rPr>
        <w:t xml:space="preserve">Identify initial investigations required </w:t>
      </w:r>
      <w:r w:rsidRPr="00B47017">
        <w:rPr>
          <w:rFonts w:ascii="Arial" w:hAnsi="Arial" w:cs="Arial"/>
          <w:color w:val="010101"/>
        </w:rPr>
        <w:t xml:space="preserve">to determine the </w:t>
      </w:r>
      <w:r>
        <w:rPr>
          <w:rFonts w:ascii="Arial" w:hAnsi="Arial" w:cs="Arial"/>
          <w:color w:val="010101"/>
        </w:rPr>
        <w:t>etiology</w:t>
      </w:r>
      <w:r w:rsidRPr="00B47017">
        <w:rPr>
          <w:rFonts w:ascii="Arial" w:hAnsi="Arial" w:cs="Arial"/>
          <w:color w:val="010101"/>
        </w:rPr>
        <w:t xml:space="preserve"> of hypocalcemia in children</w:t>
      </w:r>
    </w:p>
    <w:p w14:paraId="55A42A48" w14:textId="77777777" w:rsidR="003C6937" w:rsidRPr="00B47017" w:rsidRDefault="003C6937" w:rsidP="003C6937">
      <w:pPr>
        <w:pStyle w:val="ListParagraph"/>
        <w:numPr>
          <w:ilvl w:val="0"/>
          <w:numId w:val="6"/>
        </w:numPr>
        <w:spacing w:line="245" w:lineRule="auto"/>
        <w:ind w:right="146"/>
        <w:rPr>
          <w:rFonts w:ascii="Arial" w:hAnsi="Arial" w:cs="Arial"/>
          <w:color w:val="010101"/>
        </w:rPr>
      </w:pPr>
      <w:r>
        <w:rPr>
          <w:rFonts w:ascii="Arial" w:hAnsi="Arial" w:cs="Arial"/>
          <w:color w:val="010101"/>
        </w:rPr>
        <w:t>Outline the initial</w:t>
      </w:r>
      <w:r w:rsidRPr="00B47017">
        <w:rPr>
          <w:rFonts w:ascii="Arial" w:hAnsi="Arial" w:cs="Arial"/>
          <w:color w:val="010101"/>
        </w:rPr>
        <w:t xml:space="preserve"> the management of </w:t>
      </w:r>
      <w:r>
        <w:rPr>
          <w:rFonts w:ascii="Arial" w:hAnsi="Arial" w:cs="Arial"/>
          <w:color w:val="010101"/>
        </w:rPr>
        <w:t xml:space="preserve">symptomatic </w:t>
      </w:r>
      <w:r w:rsidRPr="00B47017">
        <w:rPr>
          <w:rFonts w:ascii="Arial" w:hAnsi="Arial" w:cs="Arial"/>
          <w:color w:val="010101"/>
        </w:rPr>
        <w:t xml:space="preserve">hypocalcemia </w:t>
      </w:r>
    </w:p>
    <w:p w14:paraId="1F6F73F9" w14:textId="77777777" w:rsidR="003C6937" w:rsidRDefault="003C6937" w:rsidP="00680E4C">
      <w:pPr>
        <w:spacing w:line="245" w:lineRule="auto"/>
        <w:ind w:right="146"/>
        <w:rPr>
          <w:rFonts w:ascii="Arial" w:hAnsi="Arial" w:cs="Arial"/>
          <w:color w:val="010101"/>
        </w:rPr>
      </w:pPr>
    </w:p>
    <w:p w14:paraId="6A9BE5A2" w14:textId="10C350BD" w:rsidR="00D97C9D" w:rsidRPr="00124F83" w:rsidRDefault="00CF147D" w:rsidP="00680E4C">
      <w:pPr>
        <w:spacing w:line="245" w:lineRule="auto"/>
        <w:ind w:right="146"/>
        <w:rPr>
          <w:rFonts w:ascii="Arial" w:hAnsi="Arial" w:cs="Arial"/>
          <w:color w:val="010101"/>
        </w:rPr>
      </w:pPr>
      <w:r w:rsidRPr="00C72C5C">
        <w:rPr>
          <w:rFonts w:ascii="Arial" w:hAnsi="Arial" w:cs="Arial"/>
          <w:b/>
          <w:bCs/>
          <w:color w:val="010101"/>
        </w:rPr>
        <w:t xml:space="preserve">Thank you for listening! </w:t>
      </w:r>
      <w:r w:rsidR="00E524C3">
        <w:rPr>
          <w:rFonts w:ascii="Arial" w:hAnsi="Arial" w:cs="Arial"/>
          <w:b/>
          <w:bCs/>
          <w:color w:val="010101"/>
        </w:rPr>
        <w:t xml:space="preserve">We hope you join us for our podcast on pediatric hypercalcemia! </w:t>
      </w:r>
    </w:p>
    <w:p w14:paraId="0653FA15" w14:textId="4DBD30CD" w:rsidR="0002784E" w:rsidRDefault="0002784E" w:rsidP="00680E4C">
      <w:pPr>
        <w:spacing w:line="245" w:lineRule="auto"/>
        <w:ind w:right="146"/>
        <w:rPr>
          <w:rFonts w:ascii="Arial" w:hAnsi="Arial" w:cs="Arial"/>
          <w:b/>
          <w:bCs/>
          <w:color w:val="010101"/>
        </w:rPr>
      </w:pPr>
    </w:p>
    <w:p w14:paraId="6E061185" w14:textId="1A76C3F1" w:rsidR="0039762C" w:rsidRDefault="0039762C" w:rsidP="00680E4C">
      <w:pPr>
        <w:spacing w:line="245" w:lineRule="auto"/>
        <w:ind w:right="146"/>
        <w:rPr>
          <w:rFonts w:ascii="Arial" w:hAnsi="Arial" w:cs="Arial"/>
          <w:color w:val="010101"/>
        </w:rPr>
      </w:pPr>
      <w:r>
        <w:rPr>
          <w:rFonts w:ascii="Arial" w:hAnsi="Arial" w:cs="Arial"/>
          <w:b/>
          <w:bCs/>
          <w:color w:val="010101"/>
        </w:rPr>
        <w:t xml:space="preserve">References </w:t>
      </w:r>
    </w:p>
    <w:p w14:paraId="5947C732" w14:textId="77777777" w:rsidR="0039762C" w:rsidRPr="0039762C" w:rsidRDefault="0039762C" w:rsidP="00680E4C">
      <w:pPr>
        <w:spacing w:line="245" w:lineRule="auto"/>
        <w:ind w:right="146"/>
        <w:rPr>
          <w:rFonts w:ascii="Arial" w:hAnsi="Arial" w:cs="Arial"/>
          <w:color w:val="010101"/>
        </w:rPr>
      </w:pPr>
    </w:p>
    <w:p w14:paraId="6AF1D0D6" w14:textId="77777777" w:rsidR="00E50C3F" w:rsidRPr="002C695E" w:rsidRDefault="00E50C3F" w:rsidP="00E50C3F">
      <w:pPr>
        <w:pStyle w:val="NoSpacing"/>
        <w:numPr>
          <w:ilvl w:val="0"/>
          <w:numId w:val="2"/>
        </w:numPr>
        <w:rPr>
          <w:rFonts w:ascii="Arial" w:hAnsi="Arial" w:cs="Arial"/>
        </w:rPr>
      </w:pPr>
      <w:r w:rsidRPr="002C695E">
        <w:rPr>
          <w:rFonts w:ascii="Arial" w:hAnsi="Arial" w:cs="Arial"/>
        </w:rPr>
        <w:t xml:space="preserve">Zhou P, Markowitz M. Hypocalcemia in Infants and Children. </w:t>
      </w:r>
      <w:r w:rsidRPr="002C695E">
        <w:rPr>
          <w:rFonts w:ascii="Arial" w:hAnsi="Arial" w:cs="Arial"/>
          <w:i/>
        </w:rPr>
        <w:t xml:space="preserve">Pediatrics in Review </w:t>
      </w:r>
      <w:r w:rsidRPr="002C695E">
        <w:rPr>
          <w:rFonts w:ascii="Arial" w:hAnsi="Arial" w:cs="Arial"/>
        </w:rPr>
        <w:t xml:space="preserve">30(5) 190-192. May 2009. </w:t>
      </w:r>
    </w:p>
    <w:p w14:paraId="59E58073" w14:textId="77777777" w:rsidR="00E50C3F" w:rsidRPr="002C695E" w:rsidRDefault="00E50C3F" w:rsidP="00E50C3F">
      <w:pPr>
        <w:pStyle w:val="NoSpacing"/>
        <w:rPr>
          <w:rFonts w:ascii="Arial" w:hAnsi="Arial" w:cs="Arial"/>
        </w:rPr>
      </w:pPr>
    </w:p>
    <w:p w14:paraId="547DAC65" w14:textId="77777777" w:rsidR="00E50C3F" w:rsidRPr="002C695E" w:rsidRDefault="00E50C3F" w:rsidP="00E50C3F">
      <w:pPr>
        <w:pStyle w:val="NoSpacing"/>
        <w:numPr>
          <w:ilvl w:val="0"/>
          <w:numId w:val="2"/>
        </w:numPr>
        <w:rPr>
          <w:rFonts w:ascii="Arial" w:hAnsi="Arial" w:cs="Arial"/>
        </w:rPr>
      </w:pPr>
      <w:r w:rsidRPr="002C695E">
        <w:rPr>
          <w:rFonts w:ascii="Arial" w:hAnsi="Arial" w:cs="Arial"/>
        </w:rPr>
        <w:t xml:space="preserve">Jain A, Agarwal R, Sankar MJ, Deorari A, Paul VK. Hypocalcemia in the Newborn. Indian Journal of Pediatrics. 77: 1123-1128. August 2010. </w:t>
      </w:r>
    </w:p>
    <w:p w14:paraId="744B78C1" w14:textId="77777777" w:rsidR="00E50C3F" w:rsidRPr="002C695E" w:rsidRDefault="00E50C3F" w:rsidP="00E50C3F">
      <w:pPr>
        <w:pStyle w:val="ListParagraph"/>
        <w:rPr>
          <w:rFonts w:ascii="Arial" w:hAnsi="Arial" w:cs="Arial"/>
        </w:rPr>
      </w:pPr>
    </w:p>
    <w:p w14:paraId="0E646AB2" w14:textId="77777777" w:rsidR="00E50C3F" w:rsidRPr="002C695E" w:rsidRDefault="00E50C3F" w:rsidP="00E50C3F">
      <w:pPr>
        <w:pStyle w:val="NoSpacing"/>
        <w:numPr>
          <w:ilvl w:val="0"/>
          <w:numId w:val="2"/>
        </w:numPr>
        <w:rPr>
          <w:rFonts w:ascii="Arial" w:hAnsi="Arial" w:cs="Arial"/>
        </w:rPr>
      </w:pPr>
      <w:r w:rsidRPr="002C695E">
        <w:rPr>
          <w:rFonts w:ascii="Arial" w:hAnsi="Arial" w:cs="Arial"/>
        </w:rPr>
        <w:t>Kliegman RM, St Geme III JW, Blum NJ, Tasker RC, Shah SS, Wilson KM. Nelson Textbook of Pediatrics. 21</w:t>
      </w:r>
      <w:r w:rsidRPr="002C695E">
        <w:rPr>
          <w:rFonts w:ascii="Arial" w:hAnsi="Arial" w:cs="Arial"/>
          <w:vertAlign w:val="superscript"/>
        </w:rPr>
        <w:t>st</w:t>
      </w:r>
      <w:r w:rsidRPr="002C695E">
        <w:rPr>
          <w:rFonts w:ascii="Arial" w:hAnsi="Arial" w:cs="Arial"/>
        </w:rPr>
        <w:t xml:space="preserve"> Edition. Philadelphia, PA. Elsevier; 2020. </w:t>
      </w:r>
    </w:p>
    <w:p w14:paraId="3D5DD567" w14:textId="77777777" w:rsidR="00E50C3F" w:rsidRPr="002C695E" w:rsidRDefault="00E50C3F" w:rsidP="00E50C3F">
      <w:pPr>
        <w:pStyle w:val="ListParagraph"/>
        <w:rPr>
          <w:rFonts w:ascii="Arial" w:hAnsi="Arial" w:cs="Arial"/>
        </w:rPr>
      </w:pPr>
    </w:p>
    <w:p w14:paraId="53D0A6BC" w14:textId="77777777" w:rsidR="00E50C3F" w:rsidRPr="002C695E" w:rsidRDefault="00E50C3F" w:rsidP="00E50C3F">
      <w:pPr>
        <w:pStyle w:val="NoSpacing"/>
        <w:numPr>
          <w:ilvl w:val="0"/>
          <w:numId w:val="2"/>
        </w:numPr>
        <w:rPr>
          <w:rFonts w:ascii="Arial" w:hAnsi="Arial" w:cs="Arial"/>
        </w:rPr>
      </w:pPr>
      <w:r w:rsidRPr="002C695E">
        <w:rPr>
          <w:rFonts w:ascii="Arial" w:hAnsi="Arial" w:cs="Arial"/>
        </w:rPr>
        <w:t xml:space="preserve">Ariganjoye R. Pediatric Hypovitaminosis D: Molecular Perspectives and Clinical Implications. </w:t>
      </w:r>
      <w:r w:rsidRPr="002C695E">
        <w:rPr>
          <w:rFonts w:ascii="Arial" w:hAnsi="Arial" w:cs="Arial"/>
          <w:i/>
          <w:iCs/>
        </w:rPr>
        <w:t>Global Pediatric Health</w:t>
      </w:r>
      <w:r w:rsidRPr="002C695E">
        <w:rPr>
          <w:rFonts w:ascii="Arial" w:hAnsi="Arial" w:cs="Arial"/>
        </w:rPr>
        <w:t xml:space="preserve">. 4: 1-7. November 2016. </w:t>
      </w:r>
    </w:p>
    <w:p w14:paraId="06995DBB" w14:textId="77777777" w:rsidR="00E50C3F" w:rsidRPr="002C695E" w:rsidRDefault="00E50C3F" w:rsidP="00E50C3F">
      <w:pPr>
        <w:pStyle w:val="ListParagraph"/>
        <w:rPr>
          <w:rFonts w:ascii="Arial" w:hAnsi="Arial" w:cs="Arial"/>
        </w:rPr>
      </w:pPr>
    </w:p>
    <w:p w14:paraId="44AD83D5" w14:textId="77777777" w:rsidR="00E50C3F" w:rsidRPr="002C695E" w:rsidRDefault="00E50C3F" w:rsidP="00E50C3F">
      <w:pPr>
        <w:pStyle w:val="NoSpacing"/>
        <w:numPr>
          <w:ilvl w:val="0"/>
          <w:numId w:val="2"/>
        </w:numPr>
        <w:rPr>
          <w:rFonts w:ascii="Arial" w:hAnsi="Arial" w:cs="Arial"/>
        </w:rPr>
      </w:pPr>
      <w:r w:rsidRPr="002C695E">
        <w:rPr>
          <w:rFonts w:ascii="Arial" w:hAnsi="Arial" w:cs="Arial"/>
        </w:rPr>
        <w:t>Nour M. Calcium Physiology</w:t>
      </w:r>
      <w:r>
        <w:rPr>
          <w:rFonts w:ascii="Arial" w:hAnsi="Arial" w:cs="Arial"/>
        </w:rPr>
        <w:t xml:space="preserve"> &amp; Clinical Calcium</w:t>
      </w:r>
      <w:r w:rsidRPr="002C695E">
        <w:rPr>
          <w:rFonts w:ascii="Arial" w:hAnsi="Arial" w:cs="Arial"/>
        </w:rPr>
        <w:t xml:space="preserve"> [Lecture</w:t>
      </w:r>
      <w:r>
        <w:rPr>
          <w:rFonts w:ascii="Arial" w:hAnsi="Arial" w:cs="Arial"/>
        </w:rPr>
        <w:t>s</w:t>
      </w:r>
      <w:r w:rsidRPr="002C695E">
        <w:rPr>
          <w:rFonts w:ascii="Arial" w:hAnsi="Arial" w:cs="Arial"/>
        </w:rPr>
        <w:t xml:space="preserve">]. Saskatoon: University of Saskatchewan, College of Medicine; 2018 [cited 2020 Nov 18]. Available upon request. </w:t>
      </w:r>
    </w:p>
    <w:p w14:paraId="4FA7655C" w14:textId="77777777" w:rsidR="00E50C3F" w:rsidRPr="002C695E" w:rsidRDefault="00E50C3F" w:rsidP="00E50C3F">
      <w:pPr>
        <w:pStyle w:val="NoSpacing"/>
        <w:rPr>
          <w:rFonts w:ascii="Arial" w:hAnsi="Arial" w:cs="Arial"/>
        </w:rPr>
      </w:pPr>
    </w:p>
    <w:p w14:paraId="63E8523C" w14:textId="77777777" w:rsidR="00E50C3F" w:rsidRPr="002C695E" w:rsidRDefault="00E50C3F" w:rsidP="00E50C3F">
      <w:pPr>
        <w:pStyle w:val="NoSpacing"/>
        <w:numPr>
          <w:ilvl w:val="0"/>
          <w:numId w:val="2"/>
        </w:numPr>
        <w:rPr>
          <w:rFonts w:ascii="Arial" w:hAnsi="Arial" w:cs="Arial"/>
        </w:rPr>
      </w:pPr>
      <w:r w:rsidRPr="002C695E">
        <w:rPr>
          <w:rFonts w:ascii="Arial" w:hAnsi="Arial" w:cs="Arial"/>
        </w:rPr>
        <w:t xml:space="preserve">Pediatric hypocalcemia: making the diagnosis. </w:t>
      </w:r>
      <w:r w:rsidRPr="002C695E">
        <w:rPr>
          <w:rFonts w:ascii="Arial" w:hAnsi="Arial" w:cs="Arial"/>
          <w:i/>
          <w:iCs/>
        </w:rPr>
        <w:t xml:space="preserve">Canadian Medical Association Journal. </w:t>
      </w:r>
      <w:r w:rsidRPr="002C695E">
        <w:rPr>
          <w:rFonts w:ascii="Arial" w:hAnsi="Arial" w:cs="Arial"/>
        </w:rPr>
        <w:t xml:space="preserve">177 (12); 1495-97. </w:t>
      </w:r>
    </w:p>
    <w:p w14:paraId="62A7C380" w14:textId="77777777" w:rsidR="00E50C3F" w:rsidRPr="002C695E" w:rsidRDefault="00E50C3F" w:rsidP="00E50C3F">
      <w:pPr>
        <w:pStyle w:val="ListParagraph"/>
        <w:rPr>
          <w:rFonts w:ascii="Arial" w:hAnsi="Arial" w:cs="Arial"/>
        </w:rPr>
      </w:pPr>
    </w:p>
    <w:p w14:paraId="5904016E" w14:textId="77777777" w:rsidR="00E50C3F" w:rsidRPr="002C695E" w:rsidRDefault="00E50C3F" w:rsidP="00E50C3F">
      <w:pPr>
        <w:pStyle w:val="NoSpacing"/>
        <w:numPr>
          <w:ilvl w:val="0"/>
          <w:numId w:val="2"/>
        </w:numPr>
        <w:rPr>
          <w:rFonts w:ascii="Arial" w:hAnsi="Arial" w:cs="Arial"/>
        </w:rPr>
      </w:pPr>
      <w:r w:rsidRPr="002C695E">
        <w:rPr>
          <w:rFonts w:ascii="Arial" w:hAnsi="Arial" w:cs="Arial"/>
        </w:rPr>
        <w:t xml:space="preserve">Jain A, Agarwal R, Sankar MJ, Deorari A, Paul VK. Hypocalcemia in the Newborn. </w:t>
      </w:r>
      <w:r w:rsidRPr="002C695E">
        <w:rPr>
          <w:rFonts w:ascii="Arial" w:hAnsi="Arial" w:cs="Arial"/>
          <w:i/>
          <w:iCs/>
        </w:rPr>
        <w:t>Indian Journal of Pediatrics.</w:t>
      </w:r>
      <w:r w:rsidRPr="002C695E">
        <w:rPr>
          <w:rFonts w:ascii="Arial" w:hAnsi="Arial" w:cs="Arial"/>
        </w:rPr>
        <w:t xml:space="preserve"> 77: 1123-1128. August 2010. </w:t>
      </w:r>
    </w:p>
    <w:p w14:paraId="09B7C370" w14:textId="77777777" w:rsidR="00E50C3F" w:rsidRPr="002C695E" w:rsidRDefault="00E50C3F" w:rsidP="00E50C3F">
      <w:pPr>
        <w:pStyle w:val="ListParagraph"/>
        <w:rPr>
          <w:rFonts w:ascii="Arial" w:hAnsi="Arial" w:cs="Arial"/>
        </w:rPr>
      </w:pPr>
    </w:p>
    <w:p w14:paraId="69D1576F" w14:textId="77777777" w:rsidR="00E50C3F" w:rsidRPr="002C695E" w:rsidRDefault="00E50C3F" w:rsidP="00E50C3F">
      <w:pPr>
        <w:pStyle w:val="NoSpacing"/>
        <w:numPr>
          <w:ilvl w:val="0"/>
          <w:numId w:val="2"/>
        </w:numPr>
        <w:rPr>
          <w:rFonts w:ascii="Arial" w:hAnsi="Arial" w:cs="Arial"/>
        </w:rPr>
      </w:pPr>
      <w:r w:rsidRPr="002C695E">
        <w:rPr>
          <w:rFonts w:ascii="Arial" w:hAnsi="Arial" w:cs="Arial"/>
        </w:rPr>
        <w:t xml:space="preserve">Husebye ES, Perheentupa J, Rautemaa R, Kämpe O. Clinical manifestations and management of patients with autoimmune polyendocrine syndrome type I. </w:t>
      </w:r>
      <w:r w:rsidRPr="002C695E">
        <w:rPr>
          <w:rFonts w:ascii="Arial" w:hAnsi="Arial" w:cs="Arial"/>
          <w:i/>
          <w:iCs/>
        </w:rPr>
        <w:t xml:space="preserve">Journal of Internal Medicine. </w:t>
      </w:r>
      <w:r w:rsidRPr="002C695E">
        <w:rPr>
          <w:rFonts w:ascii="Arial" w:hAnsi="Arial" w:cs="Arial"/>
        </w:rPr>
        <w:t xml:space="preserve">265: 514-529. 2009. </w:t>
      </w:r>
    </w:p>
    <w:p w14:paraId="1F141C8F" w14:textId="77777777" w:rsidR="00E50C3F" w:rsidRPr="002C695E" w:rsidRDefault="00E50C3F" w:rsidP="00E50C3F">
      <w:pPr>
        <w:pStyle w:val="ListParagraph"/>
        <w:rPr>
          <w:rFonts w:ascii="Arial" w:hAnsi="Arial" w:cs="Arial"/>
        </w:rPr>
      </w:pPr>
    </w:p>
    <w:p w14:paraId="61986E9E" w14:textId="77777777" w:rsidR="00E50C3F" w:rsidRPr="002C695E" w:rsidRDefault="00E50C3F" w:rsidP="00E50C3F">
      <w:pPr>
        <w:pStyle w:val="NoSpacing"/>
        <w:numPr>
          <w:ilvl w:val="0"/>
          <w:numId w:val="2"/>
        </w:numPr>
        <w:rPr>
          <w:rFonts w:ascii="Arial" w:hAnsi="Arial" w:cs="Arial"/>
        </w:rPr>
      </w:pPr>
      <w:r w:rsidRPr="002C695E">
        <w:rPr>
          <w:rFonts w:ascii="Arial" w:hAnsi="Arial" w:cs="Arial"/>
        </w:rPr>
        <w:t xml:space="preserve">De Sanctis V, Soliman A, Fiscina B. Hypoparathyroidism: from diagnosis to treatment. </w:t>
      </w:r>
      <w:r w:rsidRPr="002C695E">
        <w:rPr>
          <w:rFonts w:ascii="Arial" w:hAnsi="Arial" w:cs="Arial"/>
          <w:i/>
          <w:iCs/>
        </w:rPr>
        <w:t>Current Opinion in Endocrinology, Diabetes and Obesity.</w:t>
      </w:r>
      <w:r w:rsidRPr="002C695E">
        <w:rPr>
          <w:rFonts w:ascii="Arial" w:hAnsi="Arial" w:cs="Arial"/>
        </w:rPr>
        <w:t xml:space="preserve"> 19 (6) 435-442.  December 2012. </w:t>
      </w:r>
    </w:p>
    <w:p w14:paraId="2FD886FB" w14:textId="77777777" w:rsidR="00E50C3F" w:rsidRPr="002C695E" w:rsidRDefault="00E50C3F" w:rsidP="00E50C3F">
      <w:pPr>
        <w:pStyle w:val="ListParagraph"/>
        <w:rPr>
          <w:rFonts w:ascii="Arial" w:hAnsi="Arial" w:cs="Arial"/>
        </w:rPr>
      </w:pPr>
    </w:p>
    <w:p w14:paraId="20BF0E06" w14:textId="77777777" w:rsidR="00E50C3F" w:rsidRPr="002C695E" w:rsidRDefault="00E50C3F" w:rsidP="00E50C3F">
      <w:pPr>
        <w:pStyle w:val="NoSpacing"/>
        <w:numPr>
          <w:ilvl w:val="0"/>
          <w:numId w:val="2"/>
        </w:numPr>
        <w:rPr>
          <w:rFonts w:ascii="Arial" w:hAnsi="Arial" w:cs="Arial"/>
        </w:rPr>
      </w:pPr>
      <w:r w:rsidRPr="002C695E">
        <w:rPr>
          <w:rFonts w:ascii="Arial" w:hAnsi="Arial" w:cs="Arial"/>
        </w:rPr>
        <w:t xml:space="preserve">Godel JC. Vitamin D supplementation: Recommendations for Canadian mothers and infants. </w:t>
      </w:r>
      <w:r w:rsidRPr="002C695E">
        <w:rPr>
          <w:rFonts w:ascii="Arial" w:hAnsi="Arial" w:cs="Arial"/>
          <w:i/>
          <w:iCs/>
        </w:rPr>
        <w:t>Paediatr Child Health.</w:t>
      </w:r>
      <w:r w:rsidRPr="002C695E">
        <w:rPr>
          <w:rFonts w:ascii="Arial" w:hAnsi="Arial" w:cs="Arial"/>
        </w:rPr>
        <w:t xml:space="preserve"> 12(7):583-9. October 2007. </w:t>
      </w:r>
    </w:p>
    <w:p w14:paraId="5C89B08E" w14:textId="77777777" w:rsidR="00E50C3F" w:rsidRPr="002C695E" w:rsidRDefault="00E50C3F" w:rsidP="00E50C3F">
      <w:pPr>
        <w:pStyle w:val="ListParagraph"/>
        <w:rPr>
          <w:rFonts w:ascii="Arial" w:hAnsi="Arial" w:cs="Arial"/>
        </w:rPr>
      </w:pPr>
    </w:p>
    <w:p w14:paraId="29471027" w14:textId="77777777" w:rsidR="00E50C3F" w:rsidRPr="002C695E" w:rsidRDefault="00E50C3F" w:rsidP="00E50C3F">
      <w:pPr>
        <w:pStyle w:val="NoSpacing"/>
        <w:numPr>
          <w:ilvl w:val="0"/>
          <w:numId w:val="2"/>
        </w:numPr>
        <w:rPr>
          <w:rFonts w:ascii="Arial" w:hAnsi="Arial" w:cs="Arial"/>
        </w:rPr>
      </w:pPr>
      <w:r w:rsidRPr="002C695E">
        <w:rPr>
          <w:rFonts w:ascii="Arial" w:hAnsi="Arial" w:cs="Arial"/>
        </w:rPr>
        <w:t xml:space="preserve">Stubbs JR, Yu ASL. Overview of the causes and treatment of hyperphosphatemia. </w:t>
      </w:r>
      <w:r w:rsidRPr="002C695E">
        <w:rPr>
          <w:rFonts w:ascii="Arial" w:hAnsi="Arial" w:cs="Arial"/>
          <w:i/>
          <w:iCs/>
        </w:rPr>
        <w:t xml:space="preserve">UpToDate. </w:t>
      </w:r>
      <w:r w:rsidRPr="002C695E">
        <w:rPr>
          <w:rFonts w:ascii="Arial" w:hAnsi="Arial" w:cs="Arial"/>
        </w:rPr>
        <w:t xml:space="preserve">Last Updated: June 2020. Available from: https://www.uptodate.com/contents/overview-of-the-causes-and-treatment-of-hyperphosphatemia?search=hyperphosphatemia&amp;source=search_result&amp;selectedTitle=1~150&amp;usage_type=default&amp;display_rank=1 </w:t>
      </w:r>
    </w:p>
    <w:p w14:paraId="26437678" w14:textId="77777777" w:rsidR="00E50C3F" w:rsidRPr="002C695E" w:rsidRDefault="00E50C3F" w:rsidP="00E50C3F">
      <w:pPr>
        <w:pStyle w:val="ListParagraph"/>
        <w:rPr>
          <w:rFonts w:ascii="Arial" w:hAnsi="Arial" w:cs="Arial"/>
        </w:rPr>
      </w:pPr>
    </w:p>
    <w:p w14:paraId="0524AC52" w14:textId="77777777" w:rsidR="00E50C3F" w:rsidRPr="002C695E" w:rsidRDefault="00E50C3F" w:rsidP="00E50C3F">
      <w:pPr>
        <w:pStyle w:val="NoSpacing"/>
        <w:numPr>
          <w:ilvl w:val="0"/>
          <w:numId w:val="2"/>
        </w:numPr>
        <w:rPr>
          <w:rFonts w:ascii="Arial" w:hAnsi="Arial" w:cs="Arial"/>
        </w:rPr>
      </w:pPr>
      <w:r w:rsidRPr="002C695E">
        <w:rPr>
          <w:rFonts w:ascii="Arial" w:hAnsi="Arial" w:cs="Arial"/>
        </w:rPr>
        <w:t xml:space="preserve">Srivastava T, Warady BA. Pediatric chronic kidney disease-mineral and bone disorders (CKD-MBD). </w:t>
      </w:r>
      <w:r w:rsidRPr="002C695E">
        <w:rPr>
          <w:rFonts w:ascii="Arial" w:hAnsi="Arial" w:cs="Arial"/>
          <w:i/>
          <w:iCs/>
        </w:rPr>
        <w:t xml:space="preserve">UpToDate. </w:t>
      </w:r>
      <w:r w:rsidRPr="002C695E">
        <w:rPr>
          <w:rFonts w:ascii="Arial" w:hAnsi="Arial" w:cs="Arial"/>
        </w:rPr>
        <w:t xml:space="preserve">Last updated: June 2020. Accessed from: </w:t>
      </w:r>
      <w:hyperlink r:id="rId10" w:history="1">
        <w:r w:rsidRPr="002C695E">
          <w:rPr>
            <w:rStyle w:val="Hyperlink"/>
            <w:rFonts w:ascii="Arial" w:hAnsi="Arial" w:cs="Arial"/>
          </w:rPr>
          <w:t>https://www.uptodate.com/contents/pediatric-chronic-kidney-disease-mineral-and-bone-disorder-ckd-mbd?search=renal%20osteodystrophy&amp;source=search_result&amp;selectedTitle=1~150&amp;usage_type=default&amp;display_rank=1</w:t>
        </w:r>
      </w:hyperlink>
    </w:p>
    <w:p w14:paraId="6AF36748" w14:textId="77777777" w:rsidR="00E50C3F" w:rsidRPr="002C695E" w:rsidRDefault="00E50C3F" w:rsidP="00E50C3F">
      <w:pPr>
        <w:pStyle w:val="ListParagraph"/>
        <w:rPr>
          <w:rFonts w:ascii="Arial" w:hAnsi="Arial" w:cs="Arial"/>
        </w:rPr>
      </w:pPr>
    </w:p>
    <w:p w14:paraId="16CE166B" w14:textId="77777777" w:rsidR="00E50C3F" w:rsidRPr="002C695E" w:rsidRDefault="00E50C3F" w:rsidP="00E50C3F">
      <w:pPr>
        <w:pStyle w:val="NoSpacing"/>
        <w:numPr>
          <w:ilvl w:val="0"/>
          <w:numId w:val="2"/>
        </w:numPr>
        <w:rPr>
          <w:rFonts w:ascii="Arial" w:hAnsi="Arial" w:cs="Arial"/>
        </w:rPr>
      </w:pPr>
      <w:r w:rsidRPr="002C695E">
        <w:rPr>
          <w:rFonts w:ascii="Arial" w:hAnsi="Arial" w:cs="Arial"/>
        </w:rPr>
        <w:t xml:space="preserve">Goltzman D, Rosen CJ. Treatment of hypocalcemia. </w:t>
      </w:r>
      <w:r w:rsidRPr="002C695E">
        <w:rPr>
          <w:rFonts w:ascii="Arial" w:hAnsi="Arial" w:cs="Arial"/>
          <w:i/>
          <w:iCs/>
        </w:rPr>
        <w:t xml:space="preserve">UpToDate. </w:t>
      </w:r>
      <w:r w:rsidRPr="002C695E">
        <w:rPr>
          <w:rFonts w:ascii="Arial" w:hAnsi="Arial" w:cs="Arial"/>
        </w:rPr>
        <w:t xml:space="preserve">Last Updated July 2020. Available from: https://www.uptodate.com/contents/treatment-of-hypocalcemia?search=Hypocalcemia%20treatment&amp;source=search_result&amp;selectedTitle=1~150&amp;usage_type=default&amp;display_rank=1 </w:t>
      </w:r>
    </w:p>
    <w:p w14:paraId="7B3EB1A7" w14:textId="77777777" w:rsidR="00E50C3F" w:rsidRPr="002C695E" w:rsidRDefault="00E50C3F" w:rsidP="00E50C3F">
      <w:pPr>
        <w:pStyle w:val="NoSpacing"/>
        <w:ind w:left="360"/>
        <w:rPr>
          <w:rFonts w:ascii="Arial" w:hAnsi="Arial" w:cs="Arial"/>
        </w:rPr>
      </w:pPr>
    </w:p>
    <w:p w14:paraId="7FF80734" w14:textId="77777777" w:rsidR="00A8110D" w:rsidRPr="00B47017" w:rsidRDefault="00A8110D" w:rsidP="00513EFE">
      <w:pPr>
        <w:pStyle w:val="NoSpacing"/>
        <w:rPr>
          <w:rFonts w:ascii="Arial" w:hAnsi="Arial" w:cs="Arial"/>
        </w:rPr>
      </w:pPr>
    </w:p>
    <w:p w14:paraId="69394455" w14:textId="77777777" w:rsidR="00A8110D" w:rsidRPr="00B47017" w:rsidRDefault="00A8110D" w:rsidP="00513EFE">
      <w:pPr>
        <w:pStyle w:val="NoSpacing"/>
        <w:rPr>
          <w:rFonts w:ascii="Arial" w:hAnsi="Arial" w:cs="Arial"/>
        </w:rPr>
      </w:pPr>
    </w:p>
    <w:p w14:paraId="54FF6731" w14:textId="77777777" w:rsidR="00A8110D" w:rsidRPr="00B47017" w:rsidRDefault="00A8110D" w:rsidP="00513EFE">
      <w:pPr>
        <w:pStyle w:val="NoSpacing"/>
        <w:rPr>
          <w:rFonts w:ascii="Arial" w:hAnsi="Arial" w:cs="Arial"/>
        </w:rPr>
      </w:pPr>
    </w:p>
    <w:p w14:paraId="6526955F" w14:textId="77777777" w:rsidR="00A8110D" w:rsidRPr="00B47017" w:rsidRDefault="00A8110D" w:rsidP="00513EFE">
      <w:pPr>
        <w:pStyle w:val="NoSpacing"/>
        <w:rPr>
          <w:rFonts w:ascii="Arial" w:hAnsi="Arial" w:cs="Arial"/>
        </w:rPr>
      </w:pPr>
    </w:p>
    <w:p w14:paraId="143D3DCC" w14:textId="77777777" w:rsidR="00A8110D" w:rsidRPr="00B47017" w:rsidRDefault="00A8110D" w:rsidP="00513EFE">
      <w:pPr>
        <w:pStyle w:val="NoSpacing"/>
        <w:rPr>
          <w:rFonts w:ascii="Arial" w:hAnsi="Arial" w:cs="Arial"/>
        </w:rPr>
      </w:pPr>
    </w:p>
    <w:sectPr w:rsidR="00A8110D" w:rsidRPr="00B47017" w:rsidSect="00953225">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05B9CD" w14:textId="77777777" w:rsidR="00CF4C4D" w:rsidRDefault="00CF4C4D" w:rsidP="001B7865">
      <w:r>
        <w:separator/>
      </w:r>
    </w:p>
  </w:endnote>
  <w:endnote w:type="continuationSeparator" w:id="0">
    <w:p w14:paraId="1A9D0C58" w14:textId="77777777" w:rsidR="00CF4C4D" w:rsidRDefault="00CF4C4D" w:rsidP="001B78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F375C" w14:textId="05472396" w:rsidR="00241DF7" w:rsidRDefault="00000000">
    <w:pPr>
      <w:pStyle w:val="Footer"/>
    </w:pPr>
    <w:sdt>
      <w:sdtPr>
        <w:id w:val="969400743"/>
        <w:temporary/>
        <w:showingPlcHdr/>
      </w:sdtPr>
      <w:sdtContent>
        <w:r w:rsidR="00241DF7">
          <w:t>[Type text]</w:t>
        </w:r>
      </w:sdtContent>
    </w:sdt>
    <w:r w:rsidR="00241DF7">
      <w:ptab w:relativeTo="margin" w:alignment="center" w:leader="none"/>
    </w:r>
    <w:sdt>
      <w:sdtPr>
        <w:id w:val="969400748"/>
        <w:temporary/>
        <w:showingPlcHdr/>
      </w:sdtPr>
      <w:sdtContent>
        <w:r w:rsidR="00241DF7">
          <w:t>[Type text]</w:t>
        </w:r>
      </w:sdtContent>
    </w:sdt>
    <w:r w:rsidR="00241DF7">
      <w:ptab w:relativeTo="margin" w:alignment="right" w:leader="none"/>
    </w:r>
    <w:sdt>
      <w:sdtPr>
        <w:id w:val="969400753"/>
        <w:temporary/>
        <w:showingPlcHdr/>
      </w:sdtPr>
      <w:sdtContent>
        <w:r w:rsidR="00241DF7">
          <w:t>[Type text]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395AA" w14:textId="77777777" w:rsidR="00241DF7" w:rsidRDefault="00241DF7" w:rsidP="001B7636">
    <w:pPr>
      <w:pStyle w:val="Footer"/>
      <w:rPr>
        <w:rFonts w:ascii="Helvetica" w:hAnsi="Helvetica" w:cs="Arial"/>
        <w:sz w:val="22"/>
        <w:szCs w:val="22"/>
      </w:rPr>
    </w:pPr>
  </w:p>
  <w:p w14:paraId="4B57443A" w14:textId="77777777" w:rsidR="000C3085" w:rsidRPr="004B5135" w:rsidRDefault="000C3085" w:rsidP="000C3085">
    <w:pPr>
      <w:spacing w:line="245" w:lineRule="auto"/>
      <w:ind w:right="146"/>
      <w:rPr>
        <w:rFonts w:ascii="Arial" w:hAnsi="Arial" w:cs="Arial"/>
        <w:color w:val="010101"/>
        <w:sz w:val="22"/>
        <w:szCs w:val="22"/>
      </w:rPr>
    </w:pPr>
    <w:r>
      <w:rPr>
        <w:rFonts w:ascii="Arial" w:hAnsi="Arial" w:cs="Arial"/>
        <w:color w:val="010101"/>
        <w:sz w:val="22"/>
        <w:szCs w:val="22"/>
      </w:rPr>
      <w:t xml:space="preserve">Developed </w:t>
    </w:r>
    <w:r w:rsidRPr="004B5135">
      <w:rPr>
        <w:rFonts w:ascii="Arial" w:hAnsi="Arial" w:cs="Arial"/>
        <w:color w:val="010101"/>
        <w:sz w:val="22"/>
        <w:szCs w:val="22"/>
      </w:rPr>
      <w:t>by</w:t>
    </w:r>
    <w:r w:rsidRPr="004B5135">
      <w:rPr>
        <w:rFonts w:ascii="Arial" w:hAnsi="Arial" w:cs="Arial"/>
        <w:color w:val="010101"/>
        <w:spacing w:val="2"/>
        <w:sz w:val="22"/>
        <w:szCs w:val="22"/>
      </w:rPr>
      <w:t xml:space="preserve"> </w:t>
    </w:r>
    <w:r w:rsidRPr="00F6075A">
      <w:rPr>
        <w:rFonts w:ascii="Arial" w:hAnsi="Arial" w:cs="Arial"/>
        <w:color w:val="010101"/>
        <w:sz w:val="22"/>
        <w:szCs w:val="22"/>
      </w:rPr>
      <w:t xml:space="preserve">Madeline Parker </w:t>
    </w:r>
    <w:r>
      <w:rPr>
        <w:rFonts w:ascii="Arial" w:hAnsi="Arial" w:cs="Arial"/>
        <w:color w:val="010101"/>
        <w:sz w:val="22"/>
        <w:szCs w:val="22"/>
      </w:rPr>
      <w:t xml:space="preserve">for PedsCases.com. </w:t>
    </w:r>
  </w:p>
  <w:p w14:paraId="6DE14AF8" w14:textId="77777777" w:rsidR="000C3085" w:rsidRPr="004B5135" w:rsidRDefault="000C3085" w:rsidP="000C3085">
    <w:pPr>
      <w:spacing w:line="245" w:lineRule="auto"/>
      <w:ind w:right="146"/>
      <w:rPr>
        <w:rFonts w:ascii="Arial" w:hAnsi="Arial" w:cs="Arial"/>
        <w:color w:val="010101"/>
        <w:sz w:val="22"/>
        <w:szCs w:val="22"/>
      </w:rPr>
    </w:pPr>
    <w:r>
      <w:rPr>
        <w:rFonts w:ascii="Arial" w:hAnsi="Arial" w:cs="Arial"/>
        <w:color w:val="010101"/>
        <w:sz w:val="22"/>
        <w:szCs w:val="22"/>
      </w:rPr>
      <w:t xml:space="preserve">June 6, 2023. </w:t>
    </w:r>
  </w:p>
  <w:p w14:paraId="74168207" w14:textId="0BAB5D1E" w:rsidR="00241DF7" w:rsidRPr="001B7636" w:rsidRDefault="00241DF7" w:rsidP="001B763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B833B" w14:textId="77777777" w:rsidR="00241DF7" w:rsidRDefault="00241DF7" w:rsidP="001B7636">
    <w:pPr>
      <w:pStyle w:val="Footer"/>
      <w:rPr>
        <w:rFonts w:ascii="Helvetica" w:hAnsi="Helvetica" w:cs="Arial"/>
        <w:sz w:val="22"/>
        <w:szCs w:val="22"/>
      </w:rPr>
    </w:pPr>
  </w:p>
  <w:p w14:paraId="2EFE27DC" w14:textId="0F63DF7D" w:rsidR="004B5135" w:rsidRPr="004B5135" w:rsidRDefault="00817F95" w:rsidP="004B5135">
    <w:pPr>
      <w:spacing w:line="245" w:lineRule="auto"/>
      <w:ind w:right="146"/>
      <w:rPr>
        <w:rFonts w:ascii="Arial" w:hAnsi="Arial" w:cs="Arial"/>
        <w:color w:val="010101"/>
        <w:sz w:val="22"/>
        <w:szCs w:val="22"/>
      </w:rPr>
    </w:pPr>
    <w:r>
      <w:rPr>
        <w:rFonts w:ascii="Arial" w:hAnsi="Arial" w:cs="Arial"/>
        <w:color w:val="010101"/>
        <w:sz w:val="22"/>
        <w:szCs w:val="22"/>
      </w:rPr>
      <w:t>Developed</w:t>
    </w:r>
    <w:r w:rsidR="004B5135">
      <w:rPr>
        <w:rFonts w:ascii="Arial" w:hAnsi="Arial" w:cs="Arial"/>
        <w:color w:val="010101"/>
        <w:sz w:val="22"/>
        <w:szCs w:val="22"/>
      </w:rPr>
      <w:t xml:space="preserve"> </w:t>
    </w:r>
    <w:r w:rsidR="004B5135" w:rsidRPr="004B5135">
      <w:rPr>
        <w:rFonts w:ascii="Arial" w:hAnsi="Arial" w:cs="Arial"/>
        <w:color w:val="010101"/>
        <w:sz w:val="22"/>
        <w:szCs w:val="22"/>
      </w:rPr>
      <w:t>by</w:t>
    </w:r>
    <w:r w:rsidR="004B5135" w:rsidRPr="004B5135">
      <w:rPr>
        <w:rFonts w:ascii="Arial" w:hAnsi="Arial" w:cs="Arial"/>
        <w:color w:val="010101"/>
        <w:spacing w:val="2"/>
        <w:sz w:val="22"/>
        <w:szCs w:val="22"/>
      </w:rPr>
      <w:t xml:space="preserve"> </w:t>
    </w:r>
    <w:r w:rsidR="00F6075A" w:rsidRPr="00F6075A">
      <w:rPr>
        <w:rFonts w:ascii="Arial" w:hAnsi="Arial" w:cs="Arial"/>
        <w:color w:val="010101"/>
        <w:sz w:val="22"/>
        <w:szCs w:val="22"/>
      </w:rPr>
      <w:t xml:space="preserve">Madeline Parker </w:t>
    </w:r>
    <w:r w:rsidR="004B5135">
      <w:rPr>
        <w:rFonts w:ascii="Arial" w:hAnsi="Arial" w:cs="Arial"/>
        <w:color w:val="010101"/>
        <w:sz w:val="22"/>
        <w:szCs w:val="22"/>
      </w:rPr>
      <w:t xml:space="preserve">for PedsCases.com. </w:t>
    </w:r>
  </w:p>
  <w:p w14:paraId="674BFE1C" w14:textId="57789D4B" w:rsidR="004B5135" w:rsidRPr="004B5135" w:rsidRDefault="00F6075A" w:rsidP="004B5135">
    <w:pPr>
      <w:spacing w:line="245" w:lineRule="auto"/>
      <w:ind w:right="146"/>
      <w:rPr>
        <w:rFonts w:ascii="Arial" w:hAnsi="Arial" w:cs="Arial"/>
        <w:color w:val="010101"/>
        <w:sz w:val="22"/>
        <w:szCs w:val="22"/>
      </w:rPr>
    </w:pPr>
    <w:r>
      <w:rPr>
        <w:rFonts w:ascii="Arial" w:hAnsi="Arial" w:cs="Arial"/>
        <w:color w:val="010101"/>
        <w:sz w:val="22"/>
        <w:szCs w:val="22"/>
      </w:rPr>
      <w:t>June 6, 2023</w:t>
    </w:r>
    <w:r w:rsidR="00A8110D">
      <w:rPr>
        <w:rFonts w:ascii="Arial" w:hAnsi="Arial" w:cs="Arial"/>
        <w:color w:val="010101"/>
        <w:sz w:val="22"/>
        <w:szCs w:val="22"/>
      </w:rPr>
      <w:t xml:space="preserve">. </w:t>
    </w:r>
  </w:p>
  <w:p w14:paraId="2BF4C993" w14:textId="735B445C" w:rsidR="00241DF7" w:rsidRPr="001B7636" w:rsidRDefault="00241DF7" w:rsidP="001B76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3632F9" w14:textId="77777777" w:rsidR="00CF4C4D" w:rsidRDefault="00CF4C4D" w:rsidP="001B7865">
      <w:r>
        <w:separator/>
      </w:r>
    </w:p>
  </w:footnote>
  <w:footnote w:type="continuationSeparator" w:id="0">
    <w:p w14:paraId="268053B9" w14:textId="77777777" w:rsidR="00CF4C4D" w:rsidRDefault="00CF4C4D" w:rsidP="001B78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4B59D" w14:textId="77777777" w:rsidR="00241DF7" w:rsidRDefault="00000000">
    <w:pPr>
      <w:pStyle w:val="Header"/>
    </w:pPr>
    <w:sdt>
      <w:sdtPr>
        <w:id w:val="171999623"/>
        <w:placeholder>
          <w:docPart w:val="392CDDBBD61AFF41879758F1ABFCD64E"/>
        </w:placeholder>
        <w:temporary/>
        <w:showingPlcHdr/>
      </w:sdtPr>
      <w:sdtContent>
        <w:r w:rsidR="00241DF7">
          <w:t>[Type text]</w:t>
        </w:r>
      </w:sdtContent>
    </w:sdt>
    <w:r w:rsidR="00241DF7">
      <w:ptab w:relativeTo="margin" w:alignment="center" w:leader="none"/>
    </w:r>
    <w:sdt>
      <w:sdtPr>
        <w:id w:val="171999624"/>
        <w:placeholder>
          <w:docPart w:val="CFDD5852ACCE8449974CDC7C9D8E228A"/>
        </w:placeholder>
        <w:temporary/>
        <w:showingPlcHdr/>
      </w:sdtPr>
      <w:sdtContent>
        <w:r w:rsidR="00241DF7">
          <w:t>[Type text]</w:t>
        </w:r>
      </w:sdtContent>
    </w:sdt>
    <w:r w:rsidR="00241DF7">
      <w:ptab w:relativeTo="margin" w:alignment="right" w:leader="none"/>
    </w:r>
    <w:sdt>
      <w:sdtPr>
        <w:id w:val="171999625"/>
        <w:placeholder>
          <w:docPart w:val="9112C5C99BEF8D4BBBBEC2D1B2DE30B2"/>
        </w:placeholder>
        <w:temporary/>
        <w:showingPlcHdr/>
      </w:sdtPr>
      <w:sdtContent>
        <w:r w:rsidR="00241DF7">
          <w:t>[Type text]</w:t>
        </w:r>
      </w:sdtContent>
    </w:sdt>
  </w:p>
  <w:p w14:paraId="48DEBD8B" w14:textId="77777777" w:rsidR="00241DF7" w:rsidRDefault="00241D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6593A" w14:textId="020D34B8" w:rsidR="00241DF7" w:rsidRDefault="00395FE4" w:rsidP="00953225">
    <w:pPr>
      <w:pStyle w:val="Header"/>
      <w:jc w:val="right"/>
    </w:pPr>
    <w:r>
      <w:rPr>
        <w:noProof/>
      </w:rPr>
      <w:drawing>
        <wp:inline distT="0" distB="0" distL="0" distR="0" wp14:anchorId="65AEA5FF" wp14:editId="4FAC3496">
          <wp:extent cx="1257935" cy="504420"/>
          <wp:effectExtent l="0" t="0" r="12065"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ds-hor-colour edited.png"/>
                  <pic:cNvPicPr/>
                </pic:nvPicPr>
                <pic:blipFill rotWithShape="1">
                  <a:blip r:embed="rId1">
                    <a:extLst>
                      <a:ext uri="{28A0092B-C50C-407E-A947-70E740481C1C}">
                        <a14:useLocalDpi xmlns:a14="http://schemas.microsoft.com/office/drawing/2010/main" val="0"/>
                      </a:ext>
                    </a:extLst>
                  </a:blip>
                  <a:srcRect l="7144" t="8790" r="7964" b="12088"/>
                  <a:stretch/>
                </pic:blipFill>
                <pic:spPr bwMode="auto">
                  <a:xfrm>
                    <a:off x="0" y="0"/>
                    <a:ext cx="1260815" cy="505575"/>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6D2B3" w14:textId="71989A10" w:rsidR="00241DF7" w:rsidRDefault="00395FE4" w:rsidP="00953225">
    <w:pPr>
      <w:pStyle w:val="Header"/>
      <w:jc w:val="center"/>
    </w:pPr>
    <w:r>
      <w:rPr>
        <w:noProof/>
      </w:rPr>
      <w:drawing>
        <wp:inline distT="0" distB="0" distL="0" distR="0" wp14:anchorId="7B68D848" wp14:editId="06FBDEE7">
          <wp:extent cx="2400300" cy="962497"/>
          <wp:effectExtent l="0" t="0" r="0"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ds-hor-colour edited.png"/>
                  <pic:cNvPicPr/>
                </pic:nvPicPr>
                <pic:blipFill rotWithShape="1">
                  <a:blip r:embed="rId1">
                    <a:extLst>
                      <a:ext uri="{28A0092B-C50C-407E-A947-70E740481C1C}">
                        <a14:useLocalDpi xmlns:a14="http://schemas.microsoft.com/office/drawing/2010/main" val="0"/>
                      </a:ext>
                    </a:extLst>
                  </a:blip>
                  <a:srcRect l="7144" t="8790" r="7964" b="12088"/>
                  <a:stretch/>
                </pic:blipFill>
                <pic:spPr bwMode="auto">
                  <a:xfrm>
                    <a:off x="0" y="0"/>
                    <a:ext cx="2403424" cy="963750"/>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p w14:paraId="772E9F69" w14:textId="77777777" w:rsidR="00241DF7" w:rsidRPr="00155033" w:rsidRDefault="00241DF7" w:rsidP="00953225">
    <w:pPr>
      <w:pStyle w:val="Header"/>
      <w:jc w:val="center"/>
      <w:rPr>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D5969"/>
    <w:multiLevelType w:val="hybridMultilevel"/>
    <w:tmpl w:val="A19C6E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893D4D"/>
    <w:multiLevelType w:val="hybridMultilevel"/>
    <w:tmpl w:val="16D068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C65C9A"/>
    <w:multiLevelType w:val="hybridMultilevel"/>
    <w:tmpl w:val="818C44C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26354B"/>
    <w:multiLevelType w:val="hybridMultilevel"/>
    <w:tmpl w:val="479C7C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AD81582"/>
    <w:multiLevelType w:val="hybridMultilevel"/>
    <w:tmpl w:val="479C7C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BF868CD"/>
    <w:multiLevelType w:val="hybridMultilevel"/>
    <w:tmpl w:val="2BDACB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71459368">
    <w:abstractNumId w:val="4"/>
  </w:num>
  <w:num w:numId="2" w16cid:durableId="1156650777">
    <w:abstractNumId w:val="1"/>
  </w:num>
  <w:num w:numId="3" w16cid:durableId="461509563">
    <w:abstractNumId w:val="2"/>
  </w:num>
  <w:num w:numId="4" w16cid:durableId="617570390">
    <w:abstractNumId w:val="0"/>
  </w:num>
  <w:num w:numId="5" w16cid:durableId="1047266000">
    <w:abstractNumId w:val="5"/>
  </w:num>
  <w:num w:numId="6" w16cid:durableId="472799724">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69F9"/>
    <w:rsid w:val="00003579"/>
    <w:rsid w:val="00007803"/>
    <w:rsid w:val="00012C68"/>
    <w:rsid w:val="00026D48"/>
    <w:rsid w:val="0002784E"/>
    <w:rsid w:val="00031677"/>
    <w:rsid w:val="00036469"/>
    <w:rsid w:val="00055678"/>
    <w:rsid w:val="00056D4B"/>
    <w:rsid w:val="00057DB2"/>
    <w:rsid w:val="00057FA6"/>
    <w:rsid w:val="00061EDD"/>
    <w:rsid w:val="000700B3"/>
    <w:rsid w:val="00073A52"/>
    <w:rsid w:val="0007529A"/>
    <w:rsid w:val="00075EFB"/>
    <w:rsid w:val="000769F9"/>
    <w:rsid w:val="00081A1B"/>
    <w:rsid w:val="00081BAB"/>
    <w:rsid w:val="00083A1A"/>
    <w:rsid w:val="00085232"/>
    <w:rsid w:val="00087F83"/>
    <w:rsid w:val="00094594"/>
    <w:rsid w:val="00094F35"/>
    <w:rsid w:val="00095CEB"/>
    <w:rsid w:val="000A0B10"/>
    <w:rsid w:val="000A0EA9"/>
    <w:rsid w:val="000A312F"/>
    <w:rsid w:val="000A3F5A"/>
    <w:rsid w:val="000A557E"/>
    <w:rsid w:val="000A7DE1"/>
    <w:rsid w:val="000B2E1A"/>
    <w:rsid w:val="000C3085"/>
    <w:rsid w:val="000C4407"/>
    <w:rsid w:val="000C6F3B"/>
    <w:rsid w:val="000D4A04"/>
    <w:rsid w:val="000D4B99"/>
    <w:rsid w:val="000E57EF"/>
    <w:rsid w:val="000F1B60"/>
    <w:rsid w:val="000F6ABD"/>
    <w:rsid w:val="000F738E"/>
    <w:rsid w:val="001019D2"/>
    <w:rsid w:val="00103423"/>
    <w:rsid w:val="00103B95"/>
    <w:rsid w:val="001062DA"/>
    <w:rsid w:val="00112A3F"/>
    <w:rsid w:val="0012124D"/>
    <w:rsid w:val="0012243F"/>
    <w:rsid w:val="00124F83"/>
    <w:rsid w:val="001260AD"/>
    <w:rsid w:val="00126219"/>
    <w:rsid w:val="00133D49"/>
    <w:rsid w:val="001400C1"/>
    <w:rsid w:val="00141BCD"/>
    <w:rsid w:val="0014397E"/>
    <w:rsid w:val="001459AE"/>
    <w:rsid w:val="00153BB4"/>
    <w:rsid w:val="00155033"/>
    <w:rsid w:val="00155C30"/>
    <w:rsid w:val="00156F6B"/>
    <w:rsid w:val="001622FF"/>
    <w:rsid w:val="001663A3"/>
    <w:rsid w:val="00167FA6"/>
    <w:rsid w:val="001A4B8B"/>
    <w:rsid w:val="001A7DD0"/>
    <w:rsid w:val="001B2BBE"/>
    <w:rsid w:val="001B39A9"/>
    <w:rsid w:val="001B7636"/>
    <w:rsid w:val="001B7865"/>
    <w:rsid w:val="001D145B"/>
    <w:rsid w:val="001E46BF"/>
    <w:rsid w:val="001F2A7D"/>
    <w:rsid w:val="001F437A"/>
    <w:rsid w:val="001F79ED"/>
    <w:rsid w:val="002022AD"/>
    <w:rsid w:val="00222961"/>
    <w:rsid w:val="00222FBC"/>
    <w:rsid w:val="00227A71"/>
    <w:rsid w:val="00234151"/>
    <w:rsid w:val="00241DF7"/>
    <w:rsid w:val="002513CB"/>
    <w:rsid w:val="0025465C"/>
    <w:rsid w:val="00254AFB"/>
    <w:rsid w:val="002607D4"/>
    <w:rsid w:val="00262F3F"/>
    <w:rsid w:val="00285A06"/>
    <w:rsid w:val="002A5A7D"/>
    <w:rsid w:val="002A7E57"/>
    <w:rsid w:val="002C7135"/>
    <w:rsid w:val="002E1F13"/>
    <w:rsid w:val="002E2A26"/>
    <w:rsid w:val="002E2F29"/>
    <w:rsid w:val="002E34DA"/>
    <w:rsid w:val="002F2F60"/>
    <w:rsid w:val="00302104"/>
    <w:rsid w:val="00307109"/>
    <w:rsid w:val="00311EAB"/>
    <w:rsid w:val="00320666"/>
    <w:rsid w:val="0032370F"/>
    <w:rsid w:val="003302E7"/>
    <w:rsid w:val="00333B41"/>
    <w:rsid w:val="00336AB2"/>
    <w:rsid w:val="003508B5"/>
    <w:rsid w:val="003616AE"/>
    <w:rsid w:val="0037273F"/>
    <w:rsid w:val="0038156E"/>
    <w:rsid w:val="00384110"/>
    <w:rsid w:val="00395FE4"/>
    <w:rsid w:val="0039762C"/>
    <w:rsid w:val="003B0913"/>
    <w:rsid w:val="003B7A18"/>
    <w:rsid w:val="003C4157"/>
    <w:rsid w:val="003C6937"/>
    <w:rsid w:val="003E5684"/>
    <w:rsid w:val="003F2D65"/>
    <w:rsid w:val="003F61D8"/>
    <w:rsid w:val="00411EBE"/>
    <w:rsid w:val="0041572A"/>
    <w:rsid w:val="004211D0"/>
    <w:rsid w:val="004263B4"/>
    <w:rsid w:val="0043360E"/>
    <w:rsid w:val="00435621"/>
    <w:rsid w:val="00442ACD"/>
    <w:rsid w:val="00453EFF"/>
    <w:rsid w:val="00456738"/>
    <w:rsid w:val="0045694A"/>
    <w:rsid w:val="00460A78"/>
    <w:rsid w:val="00472EB7"/>
    <w:rsid w:val="00474583"/>
    <w:rsid w:val="00480BA3"/>
    <w:rsid w:val="0048139F"/>
    <w:rsid w:val="004A0C89"/>
    <w:rsid w:val="004B1565"/>
    <w:rsid w:val="004B2697"/>
    <w:rsid w:val="004B4771"/>
    <w:rsid w:val="004B5135"/>
    <w:rsid w:val="004C1530"/>
    <w:rsid w:val="004D636B"/>
    <w:rsid w:val="004D6590"/>
    <w:rsid w:val="004E01BE"/>
    <w:rsid w:val="00503431"/>
    <w:rsid w:val="00504605"/>
    <w:rsid w:val="00511959"/>
    <w:rsid w:val="0051298F"/>
    <w:rsid w:val="00513EFE"/>
    <w:rsid w:val="00516498"/>
    <w:rsid w:val="00535842"/>
    <w:rsid w:val="005471AF"/>
    <w:rsid w:val="00553634"/>
    <w:rsid w:val="00555030"/>
    <w:rsid w:val="00560666"/>
    <w:rsid w:val="00563B8E"/>
    <w:rsid w:val="00572EE2"/>
    <w:rsid w:val="005857BA"/>
    <w:rsid w:val="00590675"/>
    <w:rsid w:val="00595FD9"/>
    <w:rsid w:val="00597694"/>
    <w:rsid w:val="005B161C"/>
    <w:rsid w:val="005B5DC0"/>
    <w:rsid w:val="005D564C"/>
    <w:rsid w:val="005E4B23"/>
    <w:rsid w:val="005F01D1"/>
    <w:rsid w:val="005F0D49"/>
    <w:rsid w:val="005F14B7"/>
    <w:rsid w:val="005F18F7"/>
    <w:rsid w:val="005F4338"/>
    <w:rsid w:val="005F6811"/>
    <w:rsid w:val="0060051D"/>
    <w:rsid w:val="00601B82"/>
    <w:rsid w:val="00607082"/>
    <w:rsid w:val="0060785A"/>
    <w:rsid w:val="006110A4"/>
    <w:rsid w:val="00612601"/>
    <w:rsid w:val="006155DC"/>
    <w:rsid w:val="00621902"/>
    <w:rsid w:val="006238D3"/>
    <w:rsid w:val="0062461A"/>
    <w:rsid w:val="006321FC"/>
    <w:rsid w:val="006458FC"/>
    <w:rsid w:val="00654F2E"/>
    <w:rsid w:val="006621E1"/>
    <w:rsid w:val="006673EB"/>
    <w:rsid w:val="00680E4C"/>
    <w:rsid w:val="00683BBC"/>
    <w:rsid w:val="00693966"/>
    <w:rsid w:val="00695021"/>
    <w:rsid w:val="0069795F"/>
    <w:rsid w:val="006A3284"/>
    <w:rsid w:val="006A6BCB"/>
    <w:rsid w:val="006C210F"/>
    <w:rsid w:val="006D0112"/>
    <w:rsid w:val="006D4D03"/>
    <w:rsid w:val="006E327C"/>
    <w:rsid w:val="006F2953"/>
    <w:rsid w:val="006F76FC"/>
    <w:rsid w:val="00703A08"/>
    <w:rsid w:val="00703C71"/>
    <w:rsid w:val="007106CD"/>
    <w:rsid w:val="00710D06"/>
    <w:rsid w:val="0072502E"/>
    <w:rsid w:val="007305C0"/>
    <w:rsid w:val="0074700F"/>
    <w:rsid w:val="007612BD"/>
    <w:rsid w:val="00761419"/>
    <w:rsid w:val="00762EC0"/>
    <w:rsid w:val="00786EAE"/>
    <w:rsid w:val="0079124F"/>
    <w:rsid w:val="007927FD"/>
    <w:rsid w:val="00795850"/>
    <w:rsid w:val="00795ACD"/>
    <w:rsid w:val="007A172E"/>
    <w:rsid w:val="007A3760"/>
    <w:rsid w:val="007A5406"/>
    <w:rsid w:val="007A619D"/>
    <w:rsid w:val="007C7445"/>
    <w:rsid w:val="007D3BD3"/>
    <w:rsid w:val="007E3B2B"/>
    <w:rsid w:val="007E5100"/>
    <w:rsid w:val="007E511E"/>
    <w:rsid w:val="007F4D9E"/>
    <w:rsid w:val="008003EB"/>
    <w:rsid w:val="00803BA5"/>
    <w:rsid w:val="00814FDB"/>
    <w:rsid w:val="00817F95"/>
    <w:rsid w:val="00822D4D"/>
    <w:rsid w:val="00826980"/>
    <w:rsid w:val="00831463"/>
    <w:rsid w:val="00836E56"/>
    <w:rsid w:val="008456B5"/>
    <w:rsid w:val="008521E7"/>
    <w:rsid w:val="008560CB"/>
    <w:rsid w:val="00860547"/>
    <w:rsid w:val="00861B98"/>
    <w:rsid w:val="008670D9"/>
    <w:rsid w:val="008715AE"/>
    <w:rsid w:val="00890FF9"/>
    <w:rsid w:val="008A1289"/>
    <w:rsid w:val="008A2FC8"/>
    <w:rsid w:val="008C0D04"/>
    <w:rsid w:val="008C44F6"/>
    <w:rsid w:val="008D582A"/>
    <w:rsid w:val="008D64B3"/>
    <w:rsid w:val="008F6F02"/>
    <w:rsid w:val="0090195E"/>
    <w:rsid w:val="00902A3D"/>
    <w:rsid w:val="00902C1D"/>
    <w:rsid w:val="009070F2"/>
    <w:rsid w:val="009229A2"/>
    <w:rsid w:val="00932BC3"/>
    <w:rsid w:val="00934265"/>
    <w:rsid w:val="00935E64"/>
    <w:rsid w:val="00940AEF"/>
    <w:rsid w:val="00940B48"/>
    <w:rsid w:val="00952132"/>
    <w:rsid w:val="00952A36"/>
    <w:rsid w:val="00953225"/>
    <w:rsid w:val="00955091"/>
    <w:rsid w:val="009560BA"/>
    <w:rsid w:val="00964BB8"/>
    <w:rsid w:val="00966395"/>
    <w:rsid w:val="009702FD"/>
    <w:rsid w:val="00976CDF"/>
    <w:rsid w:val="0098269E"/>
    <w:rsid w:val="0098487E"/>
    <w:rsid w:val="00985EE8"/>
    <w:rsid w:val="009877B6"/>
    <w:rsid w:val="009A2C2A"/>
    <w:rsid w:val="009C2533"/>
    <w:rsid w:val="009D4D39"/>
    <w:rsid w:val="009F709A"/>
    <w:rsid w:val="00A00AEA"/>
    <w:rsid w:val="00A138D5"/>
    <w:rsid w:val="00A2072F"/>
    <w:rsid w:val="00A30918"/>
    <w:rsid w:val="00A3231A"/>
    <w:rsid w:val="00A40D49"/>
    <w:rsid w:val="00A43A6F"/>
    <w:rsid w:val="00A64B2A"/>
    <w:rsid w:val="00A70E44"/>
    <w:rsid w:val="00A74B93"/>
    <w:rsid w:val="00A8110D"/>
    <w:rsid w:val="00A852E0"/>
    <w:rsid w:val="00A914B4"/>
    <w:rsid w:val="00AA0EEE"/>
    <w:rsid w:val="00AA3D2C"/>
    <w:rsid w:val="00AB66A8"/>
    <w:rsid w:val="00AC3F1B"/>
    <w:rsid w:val="00AC7FEC"/>
    <w:rsid w:val="00AD16D7"/>
    <w:rsid w:val="00AE1E91"/>
    <w:rsid w:val="00AE2560"/>
    <w:rsid w:val="00AE3132"/>
    <w:rsid w:val="00AE3684"/>
    <w:rsid w:val="00B06A2C"/>
    <w:rsid w:val="00B161B8"/>
    <w:rsid w:val="00B21FB9"/>
    <w:rsid w:val="00B22B4D"/>
    <w:rsid w:val="00B2338B"/>
    <w:rsid w:val="00B2394C"/>
    <w:rsid w:val="00B24F5E"/>
    <w:rsid w:val="00B47017"/>
    <w:rsid w:val="00B47E35"/>
    <w:rsid w:val="00B554E6"/>
    <w:rsid w:val="00B60189"/>
    <w:rsid w:val="00B6056F"/>
    <w:rsid w:val="00B8113D"/>
    <w:rsid w:val="00B934BF"/>
    <w:rsid w:val="00BA4858"/>
    <w:rsid w:val="00BC4E47"/>
    <w:rsid w:val="00BC64CF"/>
    <w:rsid w:val="00BC7E16"/>
    <w:rsid w:val="00BD6355"/>
    <w:rsid w:val="00BD6E3B"/>
    <w:rsid w:val="00BE0672"/>
    <w:rsid w:val="00BE7995"/>
    <w:rsid w:val="00BF52AE"/>
    <w:rsid w:val="00BF732E"/>
    <w:rsid w:val="00C1203A"/>
    <w:rsid w:val="00C179E4"/>
    <w:rsid w:val="00C2127F"/>
    <w:rsid w:val="00C24F03"/>
    <w:rsid w:val="00C3493F"/>
    <w:rsid w:val="00C376A8"/>
    <w:rsid w:val="00C41C4D"/>
    <w:rsid w:val="00C51736"/>
    <w:rsid w:val="00C51B04"/>
    <w:rsid w:val="00C53729"/>
    <w:rsid w:val="00C60A29"/>
    <w:rsid w:val="00C70EDA"/>
    <w:rsid w:val="00C72C5C"/>
    <w:rsid w:val="00C83DDB"/>
    <w:rsid w:val="00C859BA"/>
    <w:rsid w:val="00C92445"/>
    <w:rsid w:val="00CA62C9"/>
    <w:rsid w:val="00CC4920"/>
    <w:rsid w:val="00CC5E3E"/>
    <w:rsid w:val="00CE3447"/>
    <w:rsid w:val="00CE56D6"/>
    <w:rsid w:val="00CF147D"/>
    <w:rsid w:val="00CF2C30"/>
    <w:rsid w:val="00CF4C4D"/>
    <w:rsid w:val="00CF6A68"/>
    <w:rsid w:val="00D10A74"/>
    <w:rsid w:val="00D1497F"/>
    <w:rsid w:val="00D1666E"/>
    <w:rsid w:val="00D4236A"/>
    <w:rsid w:val="00D42ADF"/>
    <w:rsid w:val="00D43285"/>
    <w:rsid w:val="00D47405"/>
    <w:rsid w:val="00D55460"/>
    <w:rsid w:val="00D55A83"/>
    <w:rsid w:val="00D6416D"/>
    <w:rsid w:val="00D73266"/>
    <w:rsid w:val="00D86E69"/>
    <w:rsid w:val="00D93922"/>
    <w:rsid w:val="00D97C9D"/>
    <w:rsid w:val="00DA01BF"/>
    <w:rsid w:val="00DA5908"/>
    <w:rsid w:val="00DB4EDB"/>
    <w:rsid w:val="00DC601C"/>
    <w:rsid w:val="00DD71C9"/>
    <w:rsid w:val="00DE4D82"/>
    <w:rsid w:val="00DE7E4F"/>
    <w:rsid w:val="00DF000C"/>
    <w:rsid w:val="00DF038E"/>
    <w:rsid w:val="00DF045F"/>
    <w:rsid w:val="00E03E10"/>
    <w:rsid w:val="00E07F6D"/>
    <w:rsid w:val="00E3024C"/>
    <w:rsid w:val="00E31DE8"/>
    <w:rsid w:val="00E4050D"/>
    <w:rsid w:val="00E40720"/>
    <w:rsid w:val="00E41BDF"/>
    <w:rsid w:val="00E42E82"/>
    <w:rsid w:val="00E437C0"/>
    <w:rsid w:val="00E50C3F"/>
    <w:rsid w:val="00E524C3"/>
    <w:rsid w:val="00E54D14"/>
    <w:rsid w:val="00E97368"/>
    <w:rsid w:val="00EA118D"/>
    <w:rsid w:val="00EB105C"/>
    <w:rsid w:val="00EB1649"/>
    <w:rsid w:val="00EB5671"/>
    <w:rsid w:val="00ED1E0B"/>
    <w:rsid w:val="00EE52EF"/>
    <w:rsid w:val="00EF2223"/>
    <w:rsid w:val="00EF2F04"/>
    <w:rsid w:val="00F14B7F"/>
    <w:rsid w:val="00F23E85"/>
    <w:rsid w:val="00F25521"/>
    <w:rsid w:val="00F31BD7"/>
    <w:rsid w:val="00F368CE"/>
    <w:rsid w:val="00F41ABE"/>
    <w:rsid w:val="00F6075A"/>
    <w:rsid w:val="00F66ABF"/>
    <w:rsid w:val="00F765C0"/>
    <w:rsid w:val="00F83633"/>
    <w:rsid w:val="00F955FB"/>
    <w:rsid w:val="00F95A0E"/>
    <w:rsid w:val="00FA0CBA"/>
    <w:rsid w:val="00FB10CC"/>
    <w:rsid w:val="00FC75E8"/>
    <w:rsid w:val="00FD382F"/>
    <w:rsid w:val="00FE2D4C"/>
    <w:rsid w:val="00FF3053"/>
    <w:rsid w:val="00FF383A"/>
    <w:rsid w:val="00FF39FE"/>
    <w:rsid w:val="00FF78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C62D21D"/>
  <w14:defaultImageDpi w14:val="300"/>
  <w15:docId w15:val="{40830537-51F3-C048-8E9E-D65E2071A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769F9"/>
    <w:rPr>
      <w:color w:val="0000FF"/>
      <w:u w:val="single"/>
    </w:rPr>
  </w:style>
  <w:style w:type="paragraph" w:styleId="ListParagraph">
    <w:name w:val="List Paragraph"/>
    <w:basedOn w:val="Normal"/>
    <w:uiPriority w:val="99"/>
    <w:qFormat/>
    <w:rsid w:val="000769F9"/>
    <w:pPr>
      <w:ind w:left="720"/>
      <w:contextualSpacing/>
    </w:pPr>
  </w:style>
  <w:style w:type="table" w:styleId="TableGrid">
    <w:name w:val="Table Grid"/>
    <w:basedOn w:val="TableNormal"/>
    <w:uiPriority w:val="59"/>
    <w:rsid w:val="00FF30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B7865"/>
    <w:pPr>
      <w:tabs>
        <w:tab w:val="center" w:pos="4320"/>
        <w:tab w:val="right" w:pos="8640"/>
      </w:tabs>
    </w:pPr>
  </w:style>
  <w:style w:type="character" w:customStyle="1" w:styleId="HeaderChar">
    <w:name w:val="Header Char"/>
    <w:basedOn w:val="DefaultParagraphFont"/>
    <w:link w:val="Header"/>
    <w:uiPriority w:val="99"/>
    <w:rsid w:val="001B7865"/>
  </w:style>
  <w:style w:type="paragraph" w:styleId="Footer">
    <w:name w:val="footer"/>
    <w:basedOn w:val="Normal"/>
    <w:link w:val="FooterChar"/>
    <w:uiPriority w:val="99"/>
    <w:unhideWhenUsed/>
    <w:rsid w:val="001B7865"/>
    <w:pPr>
      <w:tabs>
        <w:tab w:val="center" w:pos="4320"/>
        <w:tab w:val="right" w:pos="8640"/>
      </w:tabs>
    </w:pPr>
  </w:style>
  <w:style w:type="character" w:customStyle="1" w:styleId="FooterChar">
    <w:name w:val="Footer Char"/>
    <w:basedOn w:val="DefaultParagraphFont"/>
    <w:link w:val="Footer"/>
    <w:uiPriority w:val="99"/>
    <w:rsid w:val="001B7865"/>
  </w:style>
  <w:style w:type="paragraph" w:styleId="BalloonText">
    <w:name w:val="Balloon Text"/>
    <w:basedOn w:val="Normal"/>
    <w:link w:val="BalloonTextChar"/>
    <w:uiPriority w:val="99"/>
    <w:semiHidden/>
    <w:unhideWhenUsed/>
    <w:rsid w:val="001B786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B7865"/>
    <w:rPr>
      <w:rFonts w:ascii="Lucida Grande" w:hAnsi="Lucida Grande" w:cs="Lucida Grande"/>
      <w:sz w:val="18"/>
      <w:szCs w:val="18"/>
    </w:rPr>
  </w:style>
  <w:style w:type="character" w:customStyle="1" w:styleId="apple-converted-space">
    <w:name w:val="apple-converted-space"/>
    <w:basedOn w:val="DefaultParagraphFont"/>
    <w:rsid w:val="00AA3D2C"/>
  </w:style>
  <w:style w:type="character" w:styleId="FollowedHyperlink">
    <w:name w:val="FollowedHyperlink"/>
    <w:basedOn w:val="DefaultParagraphFont"/>
    <w:uiPriority w:val="99"/>
    <w:semiHidden/>
    <w:unhideWhenUsed/>
    <w:rsid w:val="00AA3D2C"/>
    <w:rPr>
      <w:color w:val="800080" w:themeColor="followedHyperlink"/>
      <w:u w:val="single"/>
    </w:rPr>
  </w:style>
  <w:style w:type="paragraph" w:styleId="BodyText">
    <w:name w:val="Body Text"/>
    <w:basedOn w:val="Normal"/>
    <w:link w:val="BodyTextChar"/>
    <w:uiPriority w:val="1"/>
    <w:qFormat/>
    <w:rsid w:val="005F6811"/>
    <w:pPr>
      <w:widowControl w:val="0"/>
      <w:ind w:left="501"/>
    </w:pPr>
    <w:rPr>
      <w:rFonts w:ascii="Times New Roman" w:eastAsia="Times New Roman" w:hAnsi="Times New Roman"/>
      <w:sz w:val="22"/>
      <w:szCs w:val="22"/>
    </w:rPr>
  </w:style>
  <w:style w:type="character" w:customStyle="1" w:styleId="BodyTextChar">
    <w:name w:val="Body Text Char"/>
    <w:basedOn w:val="DefaultParagraphFont"/>
    <w:link w:val="BodyText"/>
    <w:uiPriority w:val="1"/>
    <w:rsid w:val="005F6811"/>
    <w:rPr>
      <w:rFonts w:ascii="Times New Roman" w:eastAsia="Times New Roman" w:hAnsi="Times New Roman"/>
      <w:sz w:val="22"/>
      <w:szCs w:val="22"/>
    </w:rPr>
  </w:style>
  <w:style w:type="paragraph" w:styleId="NoSpacing">
    <w:name w:val="No Spacing"/>
    <w:uiPriority w:val="1"/>
    <w:qFormat/>
    <w:rsid w:val="00513EFE"/>
  </w:style>
  <w:style w:type="character" w:styleId="CommentReference">
    <w:name w:val="annotation reference"/>
    <w:basedOn w:val="DefaultParagraphFont"/>
    <w:uiPriority w:val="99"/>
    <w:semiHidden/>
    <w:unhideWhenUsed/>
    <w:rsid w:val="00D6416D"/>
    <w:rPr>
      <w:sz w:val="16"/>
      <w:szCs w:val="16"/>
    </w:rPr>
  </w:style>
  <w:style w:type="paragraph" w:styleId="CommentText">
    <w:name w:val="annotation text"/>
    <w:basedOn w:val="Normal"/>
    <w:link w:val="CommentTextChar"/>
    <w:uiPriority w:val="99"/>
    <w:unhideWhenUsed/>
    <w:rsid w:val="00D6416D"/>
    <w:rPr>
      <w:sz w:val="20"/>
      <w:szCs w:val="20"/>
    </w:rPr>
  </w:style>
  <w:style w:type="character" w:customStyle="1" w:styleId="CommentTextChar">
    <w:name w:val="Comment Text Char"/>
    <w:basedOn w:val="DefaultParagraphFont"/>
    <w:link w:val="CommentText"/>
    <w:uiPriority w:val="99"/>
    <w:rsid w:val="00D6416D"/>
    <w:rPr>
      <w:sz w:val="20"/>
      <w:szCs w:val="20"/>
    </w:rPr>
  </w:style>
  <w:style w:type="paragraph" w:styleId="CommentSubject">
    <w:name w:val="annotation subject"/>
    <w:basedOn w:val="CommentText"/>
    <w:next w:val="CommentText"/>
    <w:link w:val="CommentSubjectChar"/>
    <w:uiPriority w:val="99"/>
    <w:semiHidden/>
    <w:unhideWhenUsed/>
    <w:rsid w:val="00D6416D"/>
    <w:rPr>
      <w:b/>
      <w:bCs/>
    </w:rPr>
  </w:style>
  <w:style w:type="character" w:customStyle="1" w:styleId="CommentSubjectChar">
    <w:name w:val="Comment Subject Char"/>
    <w:basedOn w:val="CommentTextChar"/>
    <w:link w:val="CommentSubject"/>
    <w:uiPriority w:val="99"/>
    <w:semiHidden/>
    <w:rsid w:val="00D6416D"/>
    <w:rPr>
      <w:b/>
      <w:bCs/>
      <w:sz w:val="20"/>
      <w:szCs w:val="20"/>
    </w:rPr>
  </w:style>
  <w:style w:type="paragraph" w:styleId="Revision">
    <w:name w:val="Revision"/>
    <w:hidden/>
    <w:uiPriority w:val="99"/>
    <w:semiHidden/>
    <w:rsid w:val="007614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113652">
      <w:bodyDiv w:val="1"/>
      <w:marLeft w:val="0"/>
      <w:marRight w:val="0"/>
      <w:marTop w:val="0"/>
      <w:marBottom w:val="0"/>
      <w:divBdr>
        <w:top w:val="none" w:sz="0" w:space="0" w:color="auto"/>
        <w:left w:val="none" w:sz="0" w:space="0" w:color="auto"/>
        <w:bottom w:val="none" w:sz="0" w:space="0" w:color="auto"/>
        <w:right w:val="none" w:sz="0" w:space="0" w:color="auto"/>
      </w:divBdr>
    </w:div>
    <w:div w:id="1204176716">
      <w:bodyDiv w:val="1"/>
      <w:marLeft w:val="0"/>
      <w:marRight w:val="0"/>
      <w:marTop w:val="0"/>
      <w:marBottom w:val="0"/>
      <w:divBdr>
        <w:top w:val="none" w:sz="0" w:space="0" w:color="auto"/>
        <w:left w:val="none" w:sz="0" w:space="0" w:color="auto"/>
        <w:bottom w:val="none" w:sz="0" w:space="0" w:color="auto"/>
        <w:right w:val="none" w:sz="0" w:space="0" w:color="auto"/>
      </w:divBdr>
    </w:div>
    <w:div w:id="21130887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edscases.com" TargetMode="Externa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uptodate.com/contents/pediatric-chronic-kidney-disease-mineral-and-bone-disorder-ckd-mbd?search=renal%20osteodystrophy&amp;source=search_result&amp;selectedTitle=1~150&amp;usage_type=default&amp;display_rank=1"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pedscases.com"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92CDDBBD61AFF41879758F1ABFCD64E"/>
        <w:category>
          <w:name w:val="General"/>
          <w:gallery w:val="placeholder"/>
        </w:category>
        <w:types>
          <w:type w:val="bbPlcHdr"/>
        </w:types>
        <w:behaviors>
          <w:behavior w:val="content"/>
        </w:behaviors>
        <w:guid w:val="{BC1FC240-B24C-B94E-803B-48D772FB65A1}"/>
      </w:docPartPr>
      <w:docPartBody>
        <w:p w:rsidR="0055280B" w:rsidRDefault="00CA10B3" w:rsidP="00CA10B3">
          <w:pPr>
            <w:pStyle w:val="392CDDBBD61AFF41879758F1ABFCD64E"/>
          </w:pPr>
          <w:r>
            <w:t>[Type text]</w:t>
          </w:r>
        </w:p>
      </w:docPartBody>
    </w:docPart>
    <w:docPart>
      <w:docPartPr>
        <w:name w:val="CFDD5852ACCE8449974CDC7C9D8E228A"/>
        <w:category>
          <w:name w:val="General"/>
          <w:gallery w:val="placeholder"/>
        </w:category>
        <w:types>
          <w:type w:val="bbPlcHdr"/>
        </w:types>
        <w:behaviors>
          <w:behavior w:val="content"/>
        </w:behaviors>
        <w:guid w:val="{4C00A910-7976-7145-94D0-ABF2FCB33A13}"/>
      </w:docPartPr>
      <w:docPartBody>
        <w:p w:rsidR="0055280B" w:rsidRDefault="00CA10B3" w:rsidP="00CA10B3">
          <w:pPr>
            <w:pStyle w:val="CFDD5852ACCE8449974CDC7C9D8E228A"/>
          </w:pPr>
          <w:r>
            <w:t>[Type text]</w:t>
          </w:r>
        </w:p>
      </w:docPartBody>
    </w:docPart>
    <w:docPart>
      <w:docPartPr>
        <w:name w:val="9112C5C99BEF8D4BBBBEC2D1B2DE30B2"/>
        <w:category>
          <w:name w:val="General"/>
          <w:gallery w:val="placeholder"/>
        </w:category>
        <w:types>
          <w:type w:val="bbPlcHdr"/>
        </w:types>
        <w:behaviors>
          <w:behavior w:val="content"/>
        </w:behaviors>
        <w:guid w:val="{7E0E0676-ED11-8A41-AAB7-E640F24E0773}"/>
      </w:docPartPr>
      <w:docPartBody>
        <w:p w:rsidR="0055280B" w:rsidRDefault="00CA10B3" w:rsidP="00CA10B3">
          <w:pPr>
            <w:pStyle w:val="9112C5C99BEF8D4BBBBEC2D1B2DE30B2"/>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A10B3"/>
    <w:rsid w:val="00023674"/>
    <w:rsid w:val="00024D6F"/>
    <w:rsid w:val="000D7870"/>
    <w:rsid w:val="000F072F"/>
    <w:rsid w:val="00104767"/>
    <w:rsid w:val="001564CE"/>
    <w:rsid w:val="00192804"/>
    <w:rsid w:val="001A0E1F"/>
    <w:rsid w:val="00216341"/>
    <w:rsid w:val="00220FD6"/>
    <w:rsid w:val="002211C6"/>
    <w:rsid w:val="002E4780"/>
    <w:rsid w:val="00344348"/>
    <w:rsid w:val="00353A70"/>
    <w:rsid w:val="003F2277"/>
    <w:rsid w:val="003F3773"/>
    <w:rsid w:val="00445379"/>
    <w:rsid w:val="004D533F"/>
    <w:rsid w:val="004E16C3"/>
    <w:rsid w:val="004E37C9"/>
    <w:rsid w:val="0055280B"/>
    <w:rsid w:val="005672B2"/>
    <w:rsid w:val="005D5DF1"/>
    <w:rsid w:val="006B63B7"/>
    <w:rsid w:val="006D24EB"/>
    <w:rsid w:val="007D631D"/>
    <w:rsid w:val="00872730"/>
    <w:rsid w:val="008D6BA7"/>
    <w:rsid w:val="00933723"/>
    <w:rsid w:val="0097383C"/>
    <w:rsid w:val="00974164"/>
    <w:rsid w:val="009F1440"/>
    <w:rsid w:val="00A2633B"/>
    <w:rsid w:val="00A81EB6"/>
    <w:rsid w:val="00A830E1"/>
    <w:rsid w:val="00AA68C1"/>
    <w:rsid w:val="00AD2BF5"/>
    <w:rsid w:val="00B123A9"/>
    <w:rsid w:val="00B81062"/>
    <w:rsid w:val="00BC1CCD"/>
    <w:rsid w:val="00C07DB0"/>
    <w:rsid w:val="00CA10B3"/>
    <w:rsid w:val="00CD39A7"/>
    <w:rsid w:val="00D324AE"/>
    <w:rsid w:val="00D75401"/>
    <w:rsid w:val="00E96AFF"/>
    <w:rsid w:val="00F01D99"/>
    <w:rsid w:val="00F0433B"/>
    <w:rsid w:val="00F235E0"/>
    <w:rsid w:val="00F83766"/>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CA"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92CDDBBD61AFF41879758F1ABFCD64E">
    <w:name w:val="392CDDBBD61AFF41879758F1ABFCD64E"/>
    <w:rsid w:val="00CA10B3"/>
  </w:style>
  <w:style w:type="paragraph" w:customStyle="1" w:styleId="CFDD5852ACCE8449974CDC7C9D8E228A">
    <w:name w:val="CFDD5852ACCE8449974CDC7C9D8E228A"/>
    <w:rsid w:val="00CA10B3"/>
  </w:style>
  <w:style w:type="paragraph" w:customStyle="1" w:styleId="9112C5C99BEF8D4BBBBEC2D1B2DE30B2">
    <w:name w:val="9112C5C99BEF8D4BBBBEC2D1B2DE30B2"/>
    <w:rsid w:val="00CA10B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A4938F-E7ED-4A29-8A41-CB9D22B9C5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11</Pages>
  <Words>3566</Words>
  <Characters>20332</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Mara Tietzen</dc:creator>
  <cp:keywords/>
  <dc:description/>
  <cp:lastModifiedBy>Yuelin Qiu</cp:lastModifiedBy>
  <cp:revision>6</cp:revision>
  <cp:lastPrinted>2015-02-09T18:27:00Z</cp:lastPrinted>
  <dcterms:created xsi:type="dcterms:W3CDTF">2021-11-03T01:40:00Z</dcterms:created>
  <dcterms:modified xsi:type="dcterms:W3CDTF">2023-06-06T08:23:00Z</dcterms:modified>
</cp:coreProperties>
</file>